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6C69" w14:textId="77777777" w:rsidR="00E6320C" w:rsidRPr="00295570" w:rsidRDefault="00E6320C" w:rsidP="0029557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</w:p>
    <w:p w14:paraId="6823037D" w14:textId="6FD51311" w:rsidR="00283551" w:rsidRPr="00295570" w:rsidRDefault="00BC7325" w:rsidP="0029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</w:pPr>
      <w:r w:rsidRPr="0029557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  <w:t>Три столицы: Будапешт - Вена - Дрезден* - Прага</w:t>
      </w:r>
    </w:p>
    <w:p w14:paraId="5F5D7004" w14:textId="77777777" w:rsidR="00295570" w:rsidRPr="00295570" w:rsidRDefault="00295570" w:rsidP="0029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73E28CE4" w14:textId="77777777" w:rsidR="00E6320C" w:rsidRDefault="00E6320C" w:rsidP="002955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E6320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Будапешт – Вена – Дрезден* – Прага</w:t>
      </w:r>
    </w:p>
    <w:p w14:paraId="5C2AAE1F" w14:textId="77777777" w:rsidR="00295570" w:rsidRPr="00E6320C" w:rsidRDefault="00295570" w:rsidP="002955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37E1C930" w14:textId="41B17DDB" w:rsidR="00B85AC7" w:rsidRPr="00E6320C" w:rsidRDefault="00295570" w:rsidP="00295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тура</w:t>
      </w: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BC7325" w:rsidRPr="00E6320C" w14:paraId="1B09ABE2" w14:textId="77777777" w:rsidTr="00801F9B">
        <w:tc>
          <w:tcPr>
            <w:tcW w:w="1106" w:type="dxa"/>
          </w:tcPr>
          <w:p w14:paraId="6BEFFB25" w14:textId="77777777" w:rsidR="00EB6D59" w:rsidRPr="00E6320C" w:rsidRDefault="00EB6D59" w:rsidP="00295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20C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4F5B9C4B" w14:textId="77777777" w:rsidR="00E6320C" w:rsidRPr="00E6320C" w:rsidRDefault="00E6320C" w:rsidP="0029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Отправление из Минска накануне.</w:t>
            </w:r>
          </w:p>
          <w:p w14:paraId="0887C75C" w14:textId="77777777" w:rsidR="00E6320C" w:rsidRPr="00E6320C" w:rsidRDefault="00E6320C" w:rsidP="0029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20C">
              <w:rPr>
                <w:rFonts w:ascii="Times New Roman" w:eastAsia="Calibri" w:hAnsi="Times New Roman" w:cs="Times New Roman"/>
                <w:sz w:val="24"/>
                <w:szCs w:val="24"/>
              </w:rPr>
              <w:t>Прибытие в Брест. Прохождение границы. Транзит по Польше.</w:t>
            </w:r>
          </w:p>
          <w:p w14:paraId="5FBE1A74" w14:textId="6040B9EF" w:rsidR="00B93EE8" w:rsidRPr="00E6320C" w:rsidRDefault="00E6320C" w:rsidP="0029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Вечером прибытие на транзитный ночлег на территории Венгрии.</w:t>
            </w:r>
          </w:p>
        </w:tc>
      </w:tr>
      <w:tr w:rsidR="00BC7325" w:rsidRPr="00E6320C" w14:paraId="2383C749" w14:textId="77777777" w:rsidTr="00801F9B">
        <w:tc>
          <w:tcPr>
            <w:tcW w:w="1106" w:type="dxa"/>
          </w:tcPr>
          <w:p w14:paraId="5D13CB7A" w14:textId="77777777" w:rsidR="00EB6D59" w:rsidRPr="00E6320C" w:rsidRDefault="00EB6D59" w:rsidP="00295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20C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</w:tc>
        <w:tc>
          <w:tcPr>
            <w:tcW w:w="9242" w:type="dxa"/>
            <w:vAlign w:val="center"/>
          </w:tcPr>
          <w:p w14:paraId="4ABF9821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Завтрак. Отъезд в Будапешт.</w:t>
            </w:r>
          </w:p>
          <w:p w14:paraId="333C0CBF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Обзорная экскурсия по Будапешту</w:t>
            </w:r>
            <w:r w:rsidRPr="00E6320C">
              <w:t xml:space="preserve">: Встреча на пл. Героев, осмотр памятников площади, посещение замка </w:t>
            </w:r>
            <w:proofErr w:type="spellStart"/>
            <w:r w:rsidRPr="00E6320C">
              <w:t>Вайдахуньад</w:t>
            </w:r>
            <w:proofErr w:type="spellEnd"/>
            <w:r w:rsidRPr="00E6320C">
              <w:t xml:space="preserve">, проспект </w:t>
            </w:r>
            <w:proofErr w:type="spellStart"/>
            <w:r w:rsidRPr="00E6320C">
              <w:t>Андрашши</w:t>
            </w:r>
            <w:proofErr w:type="spellEnd"/>
            <w:r w:rsidRPr="00E6320C">
              <w:t>, пл. Сечени, нижняя набережная, остановка у Парламента, Парламент, пл. Свободы, Базилика, пл. Сечени. «Королевская Буда» – Рыбацкий бастион, собор Матияша, где венчаются все королевские семьи Европы, памятник Святой Троице и сам Королевский Дворец.</w:t>
            </w:r>
          </w:p>
          <w:p w14:paraId="21C1D54E" w14:textId="5E11709C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Для желающих ужин в </w:t>
            </w:r>
            <w:r w:rsidRPr="00E6320C">
              <w:rPr>
                <w:b/>
                <w:bCs/>
              </w:rPr>
              <w:t>ресторане национальной и международной кухни «</w:t>
            </w:r>
            <w:proofErr w:type="spellStart"/>
            <w:r w:rsidRPr="00E6320C">
              <w:rPr>
                <w:b/>
                <w:bCs/>
              </w:rPr>
              <w:t>Trofea</w:t>
            </w:r>
            <w:proofErr w:type="spellEnd"/>
            <w:r w:rsidRPr="00E6320C">
              <w:rPr>
                <w:b/>
                <w:bCs/>
              </w:rPr>
              <w:t xml:space="preserve"> </w:t>
            </w:r>
            <w:proofErr w:type="spellStart"/>
            <w:r w:rsidRPr="00E6320C">
              <w:rPr>
                <w:b/>
                <w:bCs/>
              </w:rPr>
              <w:t>Grill</w:t>
            </w:r>
            <w:proofErr w:type="spellEnd"/>
            <w:r w:rsidRPr="00E6320C">
              <w:rPr>
                <w:b/>
                <w:bCs/>
              </w:rPr>
              <w:t>»</w:t>
            </w:r>
            <w:r w:rsidRPr="00E6320C">
              <w:t> (шведский стол)-шикарный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4</w:t>
            </w:r>
            <w:r w:rsidR="006B05E7">
              <w:t>5</w:t>
            </w:r>
            <w:r w:rsidRPr="00E6320C">
              <w:t>€/</w:t>
            </w:r>
            <w:proofErr w:type="spellStart"/>
            <w:r w:rsidRPr="00E6320C">
              <w:t>взр</w:t>
            </w:r>
            <w:proofErr w:type="spellEnd"/>
            <w:r w:rsidRPr="00E6320C">
              <w:t>).</w:t>
            </w:r>
          </w:p>
          <w:p w14:paraId="2420C39D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Также за дополнительную плату предлагается </w:t>
            </w:r>
            <w:r w:rsidRPr="00E6320C">
              <w:rPr>
                <w:b/>
                <w:bCs/>
              </w:rPr>
              <w:t>прогулка на теплоходе по Дунаю «В свете тысячи огней» </w:t>
            </w:r>
            <w:r w:rsidRPr="00E6320C">
              <w:t xml:space="preserve">(билет 25€). Семь мостов служат украшением прекрасного голубого Дуная, они словно нити жемчуга связывают две части города – Буду и </w:t>
            </w:r>
            <w:proofErr w:type="spellStart"/>
            <w:r w:rsidRPr="00E6320C">
              <w:t>Пешт</w:t>
            </w:r>
            <w:proofErr w:type="spellEnd"/>
            <w:r w:rsidRPr="00E6320C">
              <w:t>.</w:t>
            </w:r>
          </w:p>
          <w:p w14:paraId="3AD1F3D3" w14:textId="4E92767F" w:rsidR="006810D5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Ночлег в Будапеште.</w:t>
            </w:r>
          </w:p>
        </w:tc>
      </w:tr>
      <w:tr w:rsidR="00BC7325" w:rsidRPr="00E6320C" w14:paraId="5106D4F1" w14:textId="77777777" w:rsidTr="00801F9B">
        <w:tc>
          <w:tcPr>
            <w:tcW w:w="1106" w:type="dxa"/>
          </w:tcPr>
          <w:p w14:paraId="11810900" w14:textId="77777777" w:rsidR="00780EEC" w:rsidRPr="00E6320C" w:rsidRDefault="00A76A31" w:rsidP="00295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2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0EEC" w:rsidRPr="00E63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6B95588B" w14:textId="331F4966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Завтрак, выезд в Вену.</w:t>
            </w:r>
          </w:p>
          <w:p w14:paraId="5B72C474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По прибытии </w:t>
            </w:r>
            <w:r w:rsidRPr="00E6320C">
              <w:rPr>
                <w:b/>
                <w:bCs/>
              </w:rPr>
              <w:t>пешеходная экскурсия </w:t>
            </w:r>
            <w:r w:rsidRPr="00E6320C">
              <w:t xml:space="preserve">по одному из самых романтичных и красивых городов мира: Рингштрассе (здание Парламента, Городская Ратуша, костел Благодарения, университет, пл. Марии Терезии), дом </w:t>
            </w:r>
            <w:proofErr w:type="spellStart"/>
            <w:r w:rsidRPr="00E6320C">
              <w:t>Худертвассера</w:t>
            </w:r>
            <w:proofErr w:type="spellEnd"/>
            <w:r w:rsidRPr="00E6320C">
              <w:t>, Венская опера, площадь Героев, зимняя резиденция австрийских императоров Хофбург, руины римской эпохи, костёл Святого Петра, ул. Грабен, Чумная колонна, собор Святого Стефана.</w:t>
            </w:r>
          </w:p>
          <w:p w14:paraId="5CE78F00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Свободное время. </w:t>
            </w:r>
          </w:p>
          <w:p w14:paraId="3A65CC51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Самым любознательным предлагаем </w:t>
            </w:r>
            <w:r w:rsidRPr="00E6320C">
              <w:rPr>
                <w:b/>
                <w:bCs/>
              </w:rPr>
              <w:t>автобусно-пешеходную экскурсию «Очаровательная Вена»</w:t>
            </w:r>
            <w:r w:rsidRPr="00E6320C">
              <w:t> (доп. плата 20 €, группа от 20 человек).</w:t>
            </w:r>
          </w:p>
          <w:p w14:paraId="6E5C06AE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Вы проедете по </w:t>
            </w:r>
            <w:r w:rsidRPr="00E6320C">
              <w:rPr>
                <w:b/>
                <w:bCs/>
              </w:rPr>
              <w:t>самым красивым местам Вены, увидите здания и памятники одного из самых роскошных бульваров мира «</w:t>
            </w:r>
            <w:proofErr w:type="spellStart"/>
            <w:r w:rsidRPr="00E6320C">
              <w:rPr>
                <w:b/>
                <w:bCs/>
              </w:rPr>
              <w:t>Ringstrasse</w:t>
            </w:r>
            <w:proofErr w:type="spellEnd"/>
            <w:r w:rsidRPr="00E6320C">
              <w:rPr>
                <w:b/>
                <w:bCs/>
              </w:rPr>
              <w:t>»</w:t>
            </w:r>
            <w:r w:rsidRPr="00E6320C">
              <w:t>: здание Урании, Военное министерство эпохи Австро-Венгрии и памятник фельдмаршалу Радецкому, величественное здание Венской государственной оперы, площадь Марии-Терезии, белоснежный Парламент в античном стиле, неоготическую красавицу Ратушу, Венский университет, неоготическую церковь Благодарения, музеи истории искусств, естествознания и прикладных искусств, а также памятник советскому солдату на площади Шварценберг и многие другие места, без которых невозможно представить Вену.</w:t>
            </w:r>
          </w:p>
          <w:p w14:paraId="5B793772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Вы сделаете остановку около</w:t>
            </w:r>
            <w:r w:rsidRPr="00E6320C">
              <w:rPr>
                <w:b/>
                <w:bCs/>
              </w:rPr>
              <w:t> дворцового комплекса Бельведер</w:t>
            </w:r>
            <w:r w:rsidRPr="00E6320C">
              <w:t> и познакомитесь с </w:t>
            </w:r>
            <w:r w:rsidRPr="00E6320C">
              <w:rPr>
                <w:b/>
                <w:bCs/>
              </w:rPr>
              <w:t>летней резиденцией принца Евгения Савойского</w:t>
            </w:r>
            <w:r w:rsidRPr="00E6320C">
              <w:t> — </w:t>
            </w:r>
            <w:r w:rsidRPr="00E6320C">
              <w:rPr>
                <w:b/>
                <w:bCs/>
              </w:rPr>
              <w:t>«Версалем в миниатюре»</w:t>
            </w:r>
            <w:r w:rsidRPr="00E6320C">
              <w:t> и настоящим шедевром барокко. Именно в этом месте в 1955 году была подписана Декларация о независимости Австрии. Отсюда открывается потрясающий </w:t>
            </w:r>
            <w:r w:rsidRPr="00E6320C">
              <w:rPr>
                <w:b/>
                <w:bCs/>
              </w:rPr>
              <w:t>панорамный вид на собор Святого Стефана и Вену</w:t>
            </w:r>
            <w:r w:rsidRPr="00E6320C">
              <w:t>.</w:t>
            </w:r>
          </w:p>
          <w:p w14:paraId="54510287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Следующая остановка в городском парке, где </w:t>
            </w:r>
            <w:r w:rsidRPr="00E6320C">
              <w:rPr>
                <w:b/>
                <w:bCs/>
              </w:rPr>
              <w:t>в тени деревьев стоит памятник Иоганну Штраусу</w:t>
            </w:r>
            <w:r w:rsidRPr="00E6320C">
              <w:t>, чьи вальсы покорили весь мир. Вы узнаете о всемирно известной семье композиторов и поговорите о Вене, как </w:t>
            </w:r>
            <w:r w:rsidRPr="00E6320C">
              <w:rPr>
                <w:b/>
                <w:bCs/>
              </w:rPr>
              <w:t>музыкальной столице мира</w:t>
            </w:r>
            <w:r w:rsidRPr="00E6320C">
              <w:t>. И в конце экскурсии мы подъедем к </w:t>
            </w:r>
            <w:r w:rsidRPr="00E6320C">
              <w:rPr>
                <w:b/>
                <w:bCs/>
              </w:rPr>
              <w:t>экологичному дому-символу современной Вены</w:t>
            </w:r>
            <w:r w:rsidRPr="00E6320C">
              <w:t xml:space="preserve">, проекту </w:t>
            </w:r>
            <w:r w:rsidRPr="00E6320C">
              <w:lastRenderedPageBreak/>
              <w:t xml:space="preserve">художника </w:t>
            </w:r>
            <w:proofErr w:type="spellStart"/>
            <w:r w:rsidRPr="00E6320C">
              <w:t>Фриденсрайха</w:t>
            </w:r>
            <w:proofErr w:type="spellEnd"/>
            <w:r w:rsidRPr="00E6320C">
              <w:t xml:space="preserve"> Хундертвассера, и одному из самых ярких памятников архитектуры Австрии, который привлекает посетителей со всего мира. Вы познакомитесь с</w:t>
            </w:r>
            <w:r w:rsidRPr="00E6320C">
              <w:rPr>
                <w:b/>
                <w:bCs/>
              </w:rPr>
              <w:t> творчеством художника Хундертвассера</w:t>
            </w:r>
            <w:r w:rsidRPr="00E6320C">
              <w:t> и рассмотрите его необычный цветной дом с кустами и деревьями на крыше.</w:t>
            </w:r>
          </w:p>
          <w:p w14:paraId="42DAE762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Вечером отправление автобуса в Прагу.</w:t>
            </w:r>
          </w:p>
          <w:p w14:paraId="0934FE27" w14:textId="524FA306" w:rsidR="00B93EE8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По прибытии размещение в отеле 3*, ночлег</w:t>
            </w:r>
          </w:p>
        </w:tc>
      </w:tr>
      <w:tr w:rsidR="00BC7325" w:rsidRPr="00E6320C" w14:paraId="375AB6A5" w14:textId="77777777" w:rsidTr="00801F9B">
        <w:tc>
          <w:tcPr>
            <w:tcW w:w="1106" w:type="dxa"/>
          </w:tcPr>
          <w:p w14:paraId="0E23F2ED" w14:textId="77777777" w:rsidR="008D5ED7" w:rsidRPr="00E6320C" w:rsidRDefault="00A76A31" w:rsidP="00295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2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D5ED7" w:rsidRPr="00E63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7DB1A69A" w14:textId="450498B5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Завтрак.</w:t>
            </w:r>
          </w:p>
          <w:p w14:paraId="235151D1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Для желающих (за доп. плату 35 €) </w:t>
            </w:r>
            <w:r w:rsidRPr="00E6320C">
              <w:rPr>
                <w:b/>
                <w:bCs/>
              </w:rPr>
              <w:t>поездка в Дрезден </w:t>
            </w:r>
            <w:r w:rsidRPr="00E6320C">
              <w:t xml:space="preserve">- средневековую саксонскую столицу и центр мирового искусства. По прибытии пешеходная экскурсия по городу, где вы узнаете, почему город называют барочной жемчужиной Германии и Флоренцией на Эльбе. Увидите великолепное здание оперы в стиле необарокко, Цвингер — роскошный дворцовый комплекс 19 века, где сегодня расположился главный музей Дрездена: Галерея старых мастеров, притягивающая путешественников со всего мира. Рассмотрите фарфоровое панно «Шествие князей», вошедшее в Книгу рекордов Гиннеса, которое иллюстрирует летопись </w:t>
            </w:r>
            <w:proofErr w:type="spellStart"/>
            <w:r w:rsidRPr="00E6320C">
              <w:t>Веттинов</w:t>
            </w:r>
            <w:proofErr w:type="spellEnd"/>
            <w:r w:rsidRPr="00E6320C">
              <w:t xml:space="preserve"> — правящего рода Саксонии, полюбуетесь невероятным видом на реку с </w:t>
            </w:r>
            <w:proofErr w:type="spellStart"/>
            <w:r w:rsidRPr="00E6320C">
              <w:t>Брюльской</w:t>
            </w:r>
            <w:proofErr w:type="spellEnd"/>
            <w:r w:rsidRPr="00E6320C">
              <w:t xml:space="preserve"> террасы. И, конечно, не обойдете вниманием красивейшую церковь Дрездена — Фрауэнкирхе.</w:t>
            </w:r>
          </w:p>
          <w:p w14:paraId="01BC79C0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Свободное время.</w:t>
            </w:r>
          </w:p>
          <w:p w14:paraId="36975E6B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Вечером, возвращение автобуса в Прагу.</w:t>
            </w:r>
          </w:p>
          <w:p w14:paraId="680DF408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Для желающих (за дополнительную оплату 15 €) предлагается вечерняя экскурсия </w:t>
            </w:r>
            <w:r w:rsidRPr="00E6320C">
              <w:rPr>
                <w:b/>
                <w:bCs/>
              </w:rPr>
              <w:t>«Мистическая Прага»</w:t>
            </w:r>
            <w:r w:rsidRPr="00E6320C">
              <w:t>, которая познакомит Вас с множеством легенд старой Праги. Вы узнаете леденящие душу истории о ведьмах и водяных, магах и алхимиках, кладах и тайниках. Если у Вас крепкие нервы, и Вы не против пощекотать свои нервы, выбирайте самую захватывающую экскурсию по Праге!</w:t>
            </w:r>
          </w:p>
          <w:p w14:paraId="2803DDA4" w14:textId="5C633364" w:rsidR="009D23F8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Ночлег.</w:t>
            </w:r>
          </w:p>
        </w:tc>
      </w:tr>
      <w:tr w:rsidR="00BC7325" w:rsidRPr="00E6320C" w14:paraId="3C10DB6F" w14:textId="77777777" w:rsidTr="00801F9B">
        <w:tc>
          <w:tcPr>
            <w:tcW w:w="1106" w:type="dxa"/>
          </w:tcPr>
          <w:p w14:paraId="508FC117" w14:textId="523719A2" w:rsidR="00BC7325" w:rsidRPr="00E6320C" w:rsidRDefault="00BC7325" w:rsidP="00295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20C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</w:tc>
        <w:tc>
          <w:tcPr>
            <w:tcW w:w="9242" w:type="dxa"/>
          </w:tcPr>
          <w:p w14:paraId="4D979D30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Завтрак, отъезд из отеля.</w:t>
            </w:r>
          </w:p>
          <w:p w14:paraId="4C762B81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Экскурсия по Праге.</w:t>
            </w:r>
            <w:r w:rsidRPr="00E6320C">
              <w:t> Вы прогуляетесь по Пражскому Граду - резиденции князей, королей и президентов, полюбуетесь на собор святого Вита, восхититесь потрясающей панорамой сказочной Праги и почувствуете, что такое «Прага у ваших ног», пройдетесь по романтической Малой стране.</w:t>
            </w:r>
          </w:p>
          <w:p w14:paraId="6C6FD15F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 xml:space="preserve">Затем вы пересечете Карлов мост, где обязательно стоит загадать желание! И вскоре, вы попадете в сердце Праги — на Староместскую площадь, где полюбуетесь астрономическими часами </w:t>
            </w:r>
            <w:proofErr w:type="spellStart"/>
            <w:r w:rsidRPr="00E6320C">
              <w:t>Орлой</w:t>
            </w:r>
            <w:proofErr w:type="spellEnd"/>
            <w:r w:rsidRPr="00E6320C">
              <w:t>, на которых каждый час 12 апостолов начинают неспешный ход, услышите истории о Яне Гусе, о соборе Девы Марии перед Тыном и храме святого Николая.</w:t>
            </w:r>
          </w:p>
          <w:p w14:paraId="18C01DBA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Свободное время.</w:t>
            </w:r>
          </w:p>
          <w:p w14:paraId="1D4137EC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За дополнительную плату предлагаем экскурсии:</w:t>
            </w:r>
          </w:p>
          <w:p w14:paraId="6A0B19EB" w14:textId="56AF3BC5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t>А если Вы хотите внести разнообразие в дневное времяпровождение, то вам предлагается </w:t>
            </w:r>
            <w:r w:rsidRPr="00E6320C">
              <w:rPr>
                <w:b/>
                <w:bCs/>
              </w:rPr>
              <w:t>экскурсия на теплоходе по реке Влтаве</w:t>
            </w:r>
            <w:r w:rsidRPr="00E6320C">
              <w:t>. Вас ждет незабываемая двухчасовая прогулка на палубе теплохода, вкусный обед в форме шведского стола, интересный рассказ о достопримечательностях, необыкновенные романтические виды Праги, которые останутся в вашей памяти навсегда. Ну и конечно, вы проплывете под самыми красивыми мостами – чего стоит один только красавец </w:t>
            </w:r>
            <w:r w:rsidRPr="00E6320C">
              <w:rPr>
                <w:b/>
                <w:bCs/>
              </w:rPr>
              <w:t>Карлов мост,</w:t>
            </w:r>
            <w:r w:rsidRPr="00E6320C">
              <w:t> который является одним из символов города и часто появляется в кинематографе (например, фильм «Миссия невыполнима»). Проплыть под ним – обязательный пункт в списке «Что посмотреть и сделать в Праге». (доплата 35 €).</w:t>
            </w:r>
            <w:r>
              <w:t xml:space="preserve"> </w:t>
            </w:r>
            <w:r w:rsidRPr="00E6320C">
              <w:t>В стоимость входит: двухчасовая прогулка на теплоходе, обед, экскурсия, приветственный напиток от капитана.</w:t>
            </w:r>
          </w:p>
          <w:p w14:paraId="46EE4D9F" w14:textId="77777777" w:rsidR="00E6320C" w:rsidRPr="00E6320C" w:rsidRDefault="00E6320C" w:rsidP="00295570">
            <w:pPr>
              <w:pStyle w:val="a3"/>
              <w:spacing w:before="0" w:beforeAutospacing="0" w:after="0" w:afterAutospacing="0"/>
            </w:pPr>
            <w:r w:rsidRPr="00E6320C">
              <w:rPr>
                <w:b/>
                <w:bCs/>
              </w:rPr>
              <w:t>Во второй половине дня отправление автобуса в Минск.</w:t>
            </w:r>
          </w:p>
          <w:p w14:paraId="35EF6560" w14:textId="2AAC00FC" w:rsidR="00BC7325" w:rsidRPr="00E6320C" w:rsidRDefault="00E6320C" w:rsidP="00295570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</w:rPr>
            </w:pPr>
            <w:r w:rsidRPr="00E6320C">
              <w:rPr>
                <w:b/>
                <w:bCs/>
              </w:rPr>
              <w:t>Транзит по Польше, ночной переезд.</w:t>
            </w:r>
          </w:p>
        </w:tc>
      </w:tr>
      <w:tr w:rsidR="00BC7325" w:rsidRPr="00E6320C" w14:paraId="0F3AEC99" w14:textId="77777777" w:rsidTr="00801F9B">
        <w:tc>
          <w:tcPr>
            <w:tcW w:w="1106" w:type="dxa"/>
          </w:tcPr>
          <w:p w14:paraId="3D424179" w14:textId="1DBBDA37" w:rsidR="00BC7325" w:rsidRPr="00E6320C" w:rsidRDefault="00BC7325" w:rsidP="00295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20C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</w:p>
        </w:tc>
        <w:tc>
          <w:tcPr>
            <w:tcW w:w="9242" w:type="dxa"/>
          </w:tcPr>
          <w:p w14:paraId="31D68F0E" w14:textId="6D9B940E" w:rsidR="00BC7325" w:rsidRPr="00E6320C" w:rsidRDefault="00BC7325" w:rsidP="00295570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 w:rsidRPr="00E6320C">
              <w:rPr>
                <w:rStyle w:val="a4"/>
                <w:shd w:val="clear" w:color="auto" w:fill="FFFFFF"/>
              </w:rPr>
              <w:t>Возвращение в Минск во второй половине дня.</w:t>
            </w:r>
          </w:p>
        </w:tc>
      </w:tr>
    </w:tbl>
    <w:p w14:paraId="30A64275" w14:textId="77777777" w:rsidR="0066712A" w:rsidRPr="00E6320C" w:rsidRDefault="0066712A" w:rsidP="00295570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7F08F1" w14:textId="513604BD" w:rsidR="00E6320C" w:rsidRDefault="00E6320C" w:rsidP="00295570">
      <w:pPr>
        <w:tabs>
          <w:tab w:val="left" w:pos="2127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Стоимость тура: от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47</w:t>
      </w:r>
      <w:r w:rsidRPr="00E63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</w:t>
      </w:r>
      <w:r w:rsidRPr="00E63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EUR</w:t>
      </w:r>
      <w:r w:rsidRPr="00E63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+ 250 </w:t>
      </w:r>
      <w:r w:rsidRPr="00E63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BYN</w:t>
      </w:r>
    </w:p>
    <w:p w14:paraId="5881EB0D" w14:textId="23EAD9BB" w:rsidR="00E6320C" w:rsidRDefault="00E6320C" w:rsidP="0029557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 стоимость тура включено:</w:t>
      </w: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BEDE46B" w14:textId="77777777" w:rsidR="00E6320C" w:rsidRPr="00E6320C" w:rsidRDefault="00E6320C" w:rsidP="00295570">
      <w:pPr>
        <w:pStyle w:val="ab"/>
        <w:numPr>
          <w:ilvl w:val="0"/>
          <w:numId w:val="11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Проезд автобусом класса Сетра, Неоплан, Мерседес</w:t>
      </w:r>
    </w:p>
    <w:p w14:paraId="10609EE3" w14:textId="77777777" w:rsidR="00E6320C" w:rsidRPr="00E6320C" w:rsidRDefault="00E6320C" w:rsidP="00295570">
      <w:pPr>
        <w:pStyle w:val="ab"/>
        <w:numPr>
          <w:ilvl w:val="0"/>
          <w:numId w:val="11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 ночлега в отеле</w:t>
      </w:r>
    </w:p>
    <w:p w14:paraId="65BC1EEA" w14:textId="77777777" w:rsidR="00E6320C" w:rsidRPr="00E6320C" w:rsidRDefault="00E6320C" w:rsidP="00295570">
      <w:pPr>
        <w:pStyle w:val="ab"/>
        <w:numPr>
          <w:ilvl w:val="0"/>
          <w:numId w:val="11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Питание – 4 завтрака в отелях</w:t>
      </w:r>
    </w:p>
    <w:p w14:paraId="7CFAD68A" w14:textId="77777777" w:rsidR="00E6320C" w:rsidRPr="00E6320C" w:rsidRDefault="00E6320C" w:rsidP="00295570">
      <w:pPr>
        <w:pStyle w:val="ab"/>
        <w:numPr>
          <w:ilvl w:val="0"/>
          <w:numId w:val="11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Экскурсионное обслуживание без входных билетов</w:t>
      </w:r>
    </w:p>
    <w:p w14:paraId="162ECE29" w14:textId="77777777" w:rsidR="00E6320C" w:rsidRDefault="00E6320C" w:rsidP="0029557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1121575" w14:textId="77777777" w:rsidR="00E6320C" w:rsidRDefault="00E6320C" w:rsidP="00295570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 стоимость тура не включено:</w:t>
      </w: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6D89E3C" w14:textId="7E071734" w:rsidR="00E6320C" w:rsidRPr="00E6320C" w:rsidRDefault="00E6320C" w:rsidP="00295570">
      <w:pPr>
        <w:pStyle w:val="ab"/>
        <w:numPr>
          <w:ilvl w:val="0"/>
          <w:numId w:val="10"/>
        </w:numPr>
        <w:tabs>
          <w:tab w:val="left" w:pos="2127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Консульский сбор (при необходимости + услуги визового центра)</w:t>
      </w:r>
    </w:p>
    <w:p w14:paraId="0F3B273C" w14:textId="77777777" w:rsidR="00E6320C" w:rsidRPr="00E6320C" w:rsidRDefault="00E6320C" w:rsidP="00295570">
      <w:pPr>
        <w:pStyle w:val="ab"/>
        <w:numPr>
          <w:ilvl w:val="0"/>
          <w:numId w:val="10"/>
        </w:numPr>
        <w:tabs>
          <w:tab w:val="left" w:pos="2127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Наушники по программе 10€ (обязательная доплата)</w:t>
      </w:r>
    </w:p>
    <w:p w14:paraId="6B5CEE8E" w14:textId="77777777" w:rsidR="00E6320C" w:rsidRPr="00E6320C" w:rsidRDefault="00E6320C" w:rsidP="00295570">
      <w:pPr>
        <w:pStyle w:val="ab"/>
        <w:numPr>
          <w:ilvl w:val="0"/>
          <w:numId w:val="10"/>
        </w:numPr>
        <w:tabs>
          <w:tab w:val="left" w:pos="2127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Дополнительные экскурсии по программе (по желанию)</w:t>
      </w:r>
    </w:p>
    <w:p w14:paraId="67389B8B" w14:textId="77777777" w:rsidR="00E6320C" w:rsidRPr="00E6320C" w:rsidRDefault="00E6320C" w:rsidP="00295570">
      <w:pPr>
        <w:pStyle w:val="ab"/>
        <w:numPr>
          <w:ilvl w:val="0"/>
          <w:numId w:val="10"/>
        </w:numPr>
        <w:tabs>
          <w:tab w:val="left" w:pos="2127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Обязательная оплата городского налога (введенного с 2012 г. в большинстве европейских стран) по программе – от 2 €/ночь</w:t>
      </w:r>
    </w:p>
    <w:p w14:paraId="01B41B50" w14:textId="77777777" w:rsidR="00E6320C" w:rsidRPr="00E6320C" w:rsidRDefault="00E6320C" w:rsidP="00295570">
      <w:pPr>
        <w:pStyle w:val="ab"/>
        <w:numPr>
          <w:ilvl w:val="0"/>
          <w:numId w:val="10"/>
        </w:numPr>
        <w:tabs>
          <w:tab w:val="left" w:pos="2127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Входные билеты в музеи и платные объекты по программе</w:t>
      </w:r>
    </w:p>
    <w:p w14:paraId="75886A2E" w14:textId="77777777" w:rsidR="00E6320C" w:rsidRPr="00E6320C" w:rsidRDefault="00E6320C" w:rsidP="00295570">
      <w:pPr>
        <w:pStyle w:val="ab"/>
        <w:numPr>
          <w:ilvl w:val="0"/>
          <w:numId w:val="10"/>
        </w:numPr>
        <w:tabs>
          <w:tab w:val="left" w:pos="2127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Медицинская страховка</w:t>
      </w:r>
    </w:p>
    <w:p w14:paraId="0D5E67AB" w14:textId="77777777" w:rsidR="00E6320C" w:rsidRPr="00E6320C" w:rsidRDefault="00E6320C" w:rsidP="00295570">
      <w:pPr>
        <w:pStyle w:val="ab"/>
        <w:numPr>
          <w:ilvl w:val="0"/>
          <w:numId w:val="10"/>
        </w:numPr>
        <w:tabs>
          <w:tab w:val="left" w:pos="2127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Доплата за одноместный номер - 155€</w:t>
      </w:r>
    </w:p>
    <w:p w14:paraId="79BBC663" w14:textId="77777777" w:rsidR="00E6320C" w:rsidRPr="00E6320C" w:rsidRDefault="00E6320C" w:rsidP="00295570">
      <w:pPr>
        <w:pStyle w:val="ab"/>
        <w:numPr>
          <w:ilvl w:val="0"/>
          <w:numId w:val="10"/>
        </w:numPr>
        <w:tabs>
          <w:tab w:val="left" w:pos="2127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63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ОБЯЗАТЕЛЬНАЯ доплата при необходимости использования доп. транспорта для пересечения границы (поезд, дополнительный автобус-доплата 30 евро)</w:t>
      </w:r>
    </w:p>
    <w:p w14:paraId="3E0A9982" w14:textId="33B6B7CE" w:rsidR="00E6320C" w:rsidRPr="00E6320C" w:rsidRDefault="00E6320C" w:rsidP="00295570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6320C" w:rsidRPr="00E6320C" w:rsidSect="00283551">
      <w:headerReference w:type="default" r:id="rId8"/>
      <w:pgSz w:w="11906" w:h="16838"/>
      <w:pgMar w:top="426" w:right="707" w:bottom="284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F797" w14:textId="77777777" w:rsidR="00676D97" w:rsidRDefault="00676D97" w:rsidP="00B34DB7">
      <w:pPr>
        <w:spacing w:after="0" w:line="240" w:lineRule="auto"/>
      </w:pPr>
      <w:r>
        <w:separator/>
      </w:r>
    </w:p>
  </w:endnote>
  <w:endnote w:type="continuationSeparator" w:id="0">
    <w:p w14:paraId="6EFCFA7A" w14:textId="77777777" w:rsidR="00676D97" w:rsidRDefault="00676D97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624A" w14:textId="77777777" w:rsidR="00676D97" w:rsidRDefault="00676D97" w:rsidP="00B34DB7">
      <w:pPr>
        <w:spacing w:after="0" w:line="240" w:lineRule="auto"/>
      </w:pPr>
      <w:r>
        <w:separator/>
      </w:r>
    </w:p>
  </w:footnote>
  <w:footnote w:type="continuationSeparator" w:id="0">
    <w:p w14:paraId="708C56C7" w14:textId="77777777" w:rsidR="00676D97" w:rsidRDefault="00676D97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E6320C" w:rsidRDefault="00390490" w:rsidP="00B34DB7">
    <w:pPr>
      <w:pStyle w:val="ConsPlusNonformat"/>
      <w:rPr>
        <w:rFonts w:ascii="Times New Roman" w:hAnsi="Times New Roman" w:cs="Times New Roman"/>
        <w:b/>
        <w:noProof/>
      </w:rPr>
    </w:pPr>
    <w:r w:rsidRPr="00E6320C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16EEB7" w14:textId="77777777" w:rsidR="00295570" w:rsidRDefault="00295570" w:rsidP="00295570">
    <w:pPr>
      <w:pStyle w:val="ConsPlusNonformat"/>
      <w:jc w:val="right"/>
      <w:rPr>
        <w:rFonts w:ascii="Times New Roman" w:hAnsi="Times New Roman" w:cs="Times New Roman"/>
        <w:b/>
        <w:noProof/>
      </w:rPr>
    </w:pPr>
    <w:bookmarkStart w:id="0" w:name="_Hlk217121998"/>
    <w:bookmarkStart w:id="1" w:name="_Hlk217121417"/>
  </w:p>
  <w:p w14:paraId="45E734FB" w14:textId="4E324892" w:rsidR="00295570" w:rsidRPr="0031496C" w:rsidRDefault="00295570" w:rsidP="00295570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31496C">
      <w:rPr>
        <w:rFonts w:ascii="Times New Roman" w:hAnsi="Times New Roman" w:cs="Times New Roman"/>
        <w:b/>
        <w:noProof/>
      </w:rPr>
      <w:t>УНИТАРНОЕ ПРЕДПРИЯТИЕ</w:t>
    </w:r>
    <w:r>
      <w:rPr>
        <w:rFonts w:ascii="Times New Roman" w:hAnsi="Times New Roman" w:cs="Times New Roman"/>
        <w:b/>
        <w:noProof/>
      </w:rPr>
      <w:t xml:space="preserve"> </w:t>
    </w:r>
    <w:r w:rsidRPr="0031496C">
      <w:rPr>
        <w:rFonts w:ascii="Times New Roman" w:hAnsi="Times New Roman" w:cs="Times New Roman"/>
        <w:b/>
        <w:noProof/>
      </w:rPr>
      <w:t>«ДИЛИЖАНСТУР»</w:t>
    </w:r>
  </w:p>
  <w:p w14:paraId="51E86CC8" w14:textId="77777777" w:rsidR="00295570" w:rsidRPr="0031496C" w:rsidRDefault="00295570" w:rsidP="00295570">
    <w:pPr>
      <w:pStyle w:val="ConsPlusNonformat"/>
      <w:jc w:val="right"/>
      <w:rPr>
        <w:rFonts w:ascii="Times New Roman" w:hAnsi="Times New Roman" w:cs="Times New Roman"/>
        <w:noProof/>
      </w:rPr>
    </w:pPr>
    <w:r w:rsidRPr="0031496C">
      <w:rPr>
        <w:rFonts w:ascii="Times New Roman" w:hAnsi="Times New Roman" w:cs="Times New Roman"/>
        <w:noProof/>
      </w:rPr>
      <w:t xml:space="preserve">220004, г. Минск, ул. </w:t>
    </w:r>
    <w:r>
      <w:rPr>
        <w:rFonts w:ascii="Times New Roman" w:hAnsi="Times New Roman" w:cs="Times New Roman"/>
        <w:noProof/>
      </w:rPr>
      <w:t>Кальварийская 16, 3 этаж, офис 259</w:t>
    </w:r>
  </w:p>
  <w:p w14:paraId="5CA20833" w14:textId="77777777" w:rsidR="00295570" w:rsidRPr="0031496C" w:rsidRDefault="00295570" w:rsidP="00295570">
    <w:pPr>
      <w:pStyle w:val="ConsPlusNonformat"/>
      <w:jc w:val="right"/>
      <w:rPr>
        <w:rFonts w:ascii="Times New Roman" w:hAnsi="Times New Roman" w:cs="Times New Roman"/>
        <w:noProof/>
      </w:rPr>
    </w:pPr>
    <w:r w:rsidRPr="0031496C">
      <w:rPr>
        <w:rFonts w:ascii="Times New Roman" w:hAnsi="Times New Roman" w:cs="Times New Roman"/>
        <w:noProof/>
      </w:rPr>
      <w:t>УНП 190221340, ОКПО 37548307</w:t>
    </w:r>
  </w:p>
  <w:p w14:paraId="4F217AAC" w14:textId="77777777" w:rsidR="00295570" w:rsidRPr="0031496C" w:rsidRDefault="00295570" w:rsidP="00295570">
    <w:pPr>
      <w:pStyle w:val="ConsPlusNonformat"/>
      <w:jc w:val="right"/>
      <w:rPr>
        <w:rFonts w:ascii="Times New Roman" w:hAnsi="Times New Roman" w:cs="Times New Roman"/>
        <w:noProof/>
        <w:u w:val="single"/>
      </w:rPr>
    </w:pPr>
    <w:hyperlink r:id="rId2" w:history="1">
      <w:r w:rsidRPr="0031496C">
        <w:rPr>
          <w:rStyle w:val="a5"/>
          <w:rFonts w:ascii="Times New Roman" w:hAnsi="Times New Roman" w:cs="Times New Roman"/>
          <w:noProof/>
          <w:lang w:val="en-US"/>
        </w:rPr>
        <w:t>zakaz</w:t>
      </w:r>
      <w:r w:rsidRPr="0031496C">
        <w:rPr>
          <w:rStyle w:val="a5"/>
          <w:rFonts w:ascii="Times New Roman" w:hAnsi="Times New Roman" w:cs="Times New Roman"/>
          <w:noProof/>
        </w:rPr>
        <w:t>@</w:t>
      </w:r>
      <w:r w:rsidRPr="0031496C">
        <w:rPr>
          <w:rStyle w:val="a5"/>
          <w:rFonts w:ascii="Times New Roman" w:hAnsi="Times New Roman" w:cs="Times New Roman"/>
          <w:noProof/>
          <w:lang w:val="en-US"/>
        </w:rPr>
        <w:t>dili</w:t>
      </w:r>
      <w:r w:rsidRPr="0031496C">
        <w:rPr>
          <w:rStyle w:val="a5"/>
          <w:rFonts w:ascii="Times New Roman" w:hAnsi="Times New Roman" w:cs="Times New Roman"/>
          <w:noProof/>
        </w:rPr>
        <w:t>.</w:t>
      </w:r>
      <w:r w:rsidRPr="0031496C">
        <w:rPr>
          <w:rStyle w:val="a5"/>
          <w:rFonts w:ascii="Times New Roman" w:hAnsi="Times New Roman" w:cs="Times New Roman"/>
          <w:noProof/>
          <w:lang w:val="en-US"/>
        </w:rPr>
        <w:t>by</w:t>
      </w:r>
    </w:hyperlink>
    <w:r w:rsidRPr="0031496C">
      <w:rPr>
        <w:rFonts w:ascii="Times New Roman" w:hAnsi="Times New Roman" w:cs="Times New Roman"/>
        <w:noProof/>
      </w:rPr>
      <w:t xml:space="preserve">, </w:t>
    </w:r>
    <w:hyperlink r:id="rId3" w:tgtFrame="_blank" w:history="1">
      <w:r w:rsidRPr="0031496C">
        <w:rPr>
          <w:rStyle w:val="a5"/>
          <w:rFonts w:ascii="Times New Roman" w:hAnsi="Times New Roman" w:cs="Times New Roman"/>
          <w:noProof/>
        </w:rPr>
        <w:t>www.dili.by</w:t>
      </w:r>
    </w:hyperlink>
  </w:p>
  <w:p w14:paraId="526BF2C6" w14:textId="77777777" w:rsidR="00295570" w:rsidRPr="009A620F" w:rsidRDefault="00295570" w:rsidP="00295570">
    <w:pPr>
      <w:pStyle w:val="ConsPlusNonformat"/>
      <w:jc w:val="right"/>
      <w:rPr>
        <w:noProof/>
      </w:rPr>
    </w:pPr>
    <w:r w:rsidRPr="0031496C">
      <w:rPr>
        <w:rFonts w:ascii="Times New Roman" w:hAnsi="Times New Roman" w:cs="Times New Roman"/>
        <w:noProof/>
      </w:rPr>
      <w:t>А1 +375 29 624-55-18, МТС +375 33 914-55-18</w:t>
    </w:r>
    <w:bookmarkEnd w:id="0"/>
  </w:p>
  <w:bookmarkEnd w:id="1"/>
  <w:p w14:paraId="213F4FB5" w14:textId="4CE9F19F" w:rsidR="00B34DB7" w:rsidRPr="00E6320C" w:rsidRDefault="00B34DB7" w:rsidP="00283551">
    <w:pPr>
      <w:pStyle w:val="ConsPlusNonformat"/>
      <w:jc w:val="right"/>
      <w:rPr>
        <w:rFonts w:ascii="Times New Roman" w:hAnsi="Times New Roman" w:cs="Times New Roman"/>
        <w:noProof/>
      </w:rPr>
    </w:pPr>
  </w:p>
  <w:p w14:paraId="14E1A328" w14:textId="77777777" w:rsidR="00B34DB7" w:rsidRPr="00E6320C" w:rsidRDefault="00B34DB7">
    <w:pPr>
      <w:pStyle w:val="ad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5613D"/>
    <w:multiLevelType w:val="hybridMultilevel"/>
    <w:tmpl w:val="4E905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5CB3294"/>
    <w:multiLevelType w:val="hybridMultilevel"/>
    <w:tmpl w:val="491AF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82126969">
    <w:abstractNumId w:val="9"/>
  </w:num>
  <w:num w:numId="2" w16cid:durableId="1282565517">
    <w:abstractNumId w:val="10"/>
  </w:num>
  <w:num w:numId="3" w16cid:durableId="637803514">
    <w:abstractNumId w:val="1"/>
  </w:num>
  <w:num w:numId="4" w16cid:durableId="1835291218">
    <w:abstractNumId w:val="8"/>
  </w:num>
  <w:num w:numId="5" w16cid:durableId="6174313">
    <w:abstractNumId w:val="6"/>
  </w:num>
  <w:num w:numId="6" w16cid:durableId="462621790">
    <w:abstractNumId w:val="2"/>
  </w:num>
  <w:num w:numId="7" w16cid:durableId="1369793740">
    <w:abstractNumId w:val="4"/>
  </w:num>
  <w:num w:numId="8" w16cid:durableId="1124080820">
    <w:abstractNumId w:val="0"/>
  </w:num>
  <w:num w:numId="9" w16cid:durableId="492261525">
    <w:abstractNumId w:val="3"/>
  </w:num>
  <w:num w:numId="10" w16cid:durableId="1942951071">
    <w:abstractNumId w:val="7"/>
  </w:num>
  <w:num w:numId="11" w16cid:durableId="1045527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9EA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3F86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83551"/>
    <w:rsid w:val="00295570"/>
    <w:rsid w:val="002B0A8F"/>
    <w:rsid w:val="002B0DC4"/>
    <w:rsid w:val="002B1381"/>
    <w:rsid w:val="002C7B3A"/>
    <w:rsid w:val="002E37FE"/>
    <w:rsid w:val="002E4A80"/>
    <w:rsid w:val="002F152E"/>
    <w:rsid w:val="002F2634"/>
    <w:rsid w:val="003006D1"/>
    <w:rsid w:val="00310681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744"/>
    <w:rsid w:val="003B0E9E"/>
    <w:rsid w:val="003B150E"/>
    <w:rsid w:val="003C1C98"/>
    <w:rsid w:val="003C7859"/>
    <w:rsid w:val="003C7EC2"/>
    <w:rsid w:val="003E2B70"/>
    <w:rsid w:val="003E5B5B"/>
    <w:rsid w:val="003F126D"/>
    <w:rsid w:val="003F1DE9"/>
    <w:rsid w:val="003F609C"/>
    <w:rsid w:val="00405B41"/>
    <w:rsid w:val="00420ED5"/>
    <w:rsid w:val="0043034E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7F63"/>
    <w:rsid w:val="005C2F65"/>
    <w:rsid w:val="005C70B0"/>
    <w:rsid w:val="005D0A61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76D97"/>
    <w:rsid w:val="006810D5"/>
    <w:rsid w:val="00684147"/>
    <w:rsid w:val="00684561"/>
    <w:rsid w:val="00690520"/>
    <w:rsid w:val="00694E44"/>
    <w:rsid w:val="00697BC7"/>
    <w:rsid w:val="006A3B4E"/>
    <w:rsid w:val="006A4E84"/>
    <w:rsid w:val="006B05E7"/>
    <w:rsid w:val="006B5F33"/>
    <w:rsid w:val="006B610D"/>
    <w:rsid w:val="006C2882"/>
    <w:rsid w:val="006C762E"/>
    <w:rsid w:val="006F02A4"/>
    <w:rsid w:val="00702B80"/>
    <w:rsid w:val="00705DC1"/>
    <w:rsid w:val="00715CC5"/>
    <w:rsid w:val="0071769A"/>
    <w:rsid w:val="0073728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F3E"/>
    <w:rsid w:val="007A1DA9"/>
    <w:rsid w:val="007A44FB"/>
    <w:rsid w:val="007B219C"/>
    <w:rsid w:val="007B7E3A"/>
    <w:rsid w:val="007C69A0"/>
    <w:rsid w:val="007D038C"/>
    <w:rsid w:val="007E6D85"/>
    <w:rsid w:val="00801F9B"/>
    <w:rsid w:val="00806AC2"/>
    <w:rsid w:val="008117C1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759D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6A31"/>
    <w:rsid w:val="00A81A84"/>
    <w:rsid w:val="00A908F9"/>
    <w:rsid w:val="00A95041"/>
    <w:rsid w:val="00A955C3"/>
    <w:rsid w:val="00A96BB8"/>
    <w:rsid w:val="00AA581E"/>
    <w:rsid w:val="00AA6445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6F73"/>
    <w:rsid w:val="00B77749"/>
    <w:rsid w:val="00B85AC7"/>
    <w:rsid w:val="00B85D95"/>
    <w:rsid w:val="00B9036F"/>
    <w:rsid w:val="00B932C3"/>
    <w:rsid w:val="00B93EE8"/>
    <w:rsid w:val="00B9664F"/>
    <w:rsid w:val="00BA1781"/>
    <w:rsid w:val="00BA6425"/>
    <w:rsid w:val="00BB488F"/>
    <w:rsid w:val="00BC2B0B"/>
    <w:rsid w:val="00BC2E45"/>
    <w:rsid w:val="00BC3B6C"/>
    <w:rsid w:val="00BC7325"/>
    <w:rsid w:val="00BF46CB"/>
    <w:rsid w:val="00BF7B57"/>
    <w:rsid w:val="00C21263"/>
    <w:rsid w:val="00C25EEF"/>
    <w:rsid w:val="00C30505"/>
    <w:rsid w:val="00C33CFE"/>
    <w:rsid w:val="00C370E4"/>
    <w:rsid w:val="00C407C5"/>
    <w:rsid w:val="00C43BDC"/>
    <w:rsid w:val="00C4550D"/>
    <w:rsid w:val="00C519DB"/>
    <w:rsid w:val="00C526A3"/>
    <w:rsid w:val="00C54A4E"/>
    <w:rsid w:val="00C60EAB"/>
    <w:rsid w:val="00C6405D"/>
    <w:rsid w:val="00C7173B"/>
    <w:rsid w:val="00C86951"/>
    <w:rsid w:val="00C94EA3"/>
    <w:rsid w:val="00C96FBA"/>
    <w:rsid w:val="00CA3095"/>
    <w:rsid w:val="00CA41B0"/>
    <w:rsid w:val="00CA4C81"/>
    <w:rsid w:val="00CB1CF5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26116"/>
    <w:rsid w:val="00D27648"/>
    <w:rsid w:val="00D327E5"/>
    <w:rsid w:val="00D407FE"/>
    <w:rsid w:val="00D41FCC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05666"/>
    <w:rsid w:val="00E23C38"/>
    <w:rsid w:val="00E249E6"/>
    <w:rsid w:val="00E30612"/>
    <w:rsid w:val="00E32138"/>
    <w:rsid w:val="00E33AB9"/>
    <w:rsid w:val="00E414AC"/>
    <w:rsid w:val="00E429F9"/>
    <w:rsid w:val="00E625D9"/>
    <w:rsid w:val="00E62779"/>
    <w:rsid w:val="00E6320C"/>
    <w:rsid w:val="00E63B84"/>
    <w:rsid w:val="00E6771F"/>
    <w:rsid w:val="00E75189"/>
    <w:rsid w:val="00E75F42"/>
    <w:rsid w:val="00E7759B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2231-F5D6-4E20-B9B4-09460C22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Анастасия Гриб</cp:lastModifiedBy>
  <cp:revision>2</cp:revision>
  <cp:lastPrinted>2025-03-27T13:27:00Z</cp:lastPrinted>
  <dcterms:created xsi:type="dcterms:W3CDTF">2026-03-03T09:33:00Z</dcterms:created>
  <dcterms:modified xsi:type="dcterms:W3CDTF">2026-03-03T09:33:00Z</dcterms:modified>
</cp:coreProperties>
</file>