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62FB" w14:textId="1EA3EB32" w:rsidR="001C52C3" w:rsidRDefault="002D6110" w:rsidP="007F19F4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611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t>Авиатур</w:t>
      </w:r>
      <w:proofErr w:type="spellEnd"/>
      <w:r w:rsidRPr="002D6110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t xml:space="preserve"> на озеро Байкал! Все включено!</w:t>
      </w:r>
      <w:r w:rsidR="007F19F4">
        <w:rPr>
          <w:rFonts w:ascii="Times New Roman" w:eastAsia="Times New Roman" w:hAnsi="Times New Roman" w:cs="Times New Roman"/>
          <w:b/>
          <w:bCs/>
          <w:kern w:val="32"/>
          <w:sz w:val="52"/>
          <w:szCs w:val="52"/>
          <w:lang w:eastAsia="ru-RU"/>
        </w:rPr>
        <w:br/>
      </w:r>
    </w:p>
    <w:p w14:paraId="48B87F1D" w14:textId="20E306B2" w:rsidR="00B85AC7" w:rsidRPr="007475DB" w:rsidRDefault="00273EC7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выезда: </w:t>
      </w:r>
      <w:r w:rsidR="002D6110" w:rsidRPr="002D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24.05.2024 14.06.2024 05.07.2024 19.07.2024 02.08.2024 09.08.2024 16.08.2024 06.09.2024</w:t>
      </w:r>
      <w:r w:rsidR="002D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3ADB" w:rsidRPr="007475DB">
        <w:rPr>
          <w:rFonts w:ascii="Times New Roman" w:eastAsia="Calibri" w:hAnsi="Times New Roman" w:cs="Times New Roman"/>
          <w:b/>
          <w:sz w:val="24"/>
          <w:szCs w:val="24"/>
        </w:rPr>
        <w:t>Стоимость тура</w:t>
      </w:r>
      <w:r w:rsidR="007F19F4" w:rsidRPr="007F19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3ADB" w:rsidRPr="007475D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7F19F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D6110" w:rsidRPr="002D6110"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="007F19F4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7F1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USD</w:t>
      </w:r>
      <w:r w:rsidR="00CC0A53" w:rsidRPr="007475D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49033EF" w14:textId="77777777" w:rsidR="002D6110" w:rsidRPr="002D6110" w:rsidRDefault="007F19F4" w:rsidP="002D611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2D6110" w:rsidRPr="002D6110">
        <w:rPr>
          <w:rFonts w:ascii="Times New Roman" w:eastAsia="Calibri" w:hAnsi="Times New Roman" w:cs="Times New Roman"/>
          <w:bCs/>
          <w:sz w:val="20"/>
          <w:szCs w:val="20"/>
        </w:rPr>
        <w:t>Путешествие для тех, кто мечтал увидеть магический Байкал, а также места силы Бурятии. Нас ждет насыщенная программа, где каждый день мы будем знакомиться с природными и культурными достопримечательностями Байкальского региона.</w:t>
      </w:r>
    </w:p>
    <w:p w14:paraId="6B253BA0" w14:textId="77777777" w:rsidR="002D6110" w:rsidRPr="002D6110" w:rsidRDefault="002D6110" w:rsidP="002D611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E6D673C" w14:textId="77777777" w:rsidR="002D6110" w:rsidRPr="002D6110" w:rsidRDefault="002D6110" w:rsidP="002D611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D6110">
        <w:rPr>
          <w:rFonts w:ascii="Times New Roman" w:eastAsia="Calibri" w:hAnsi="Times New Roman" w:cs="Times New Roman"/>
          <w:bCs/>
          <w:sz w:val="20"/>
          <w:szCs w:val="20"/>
        </w:rPr>
        <w:t>Перелет из Минска с небольшой пересадкой в Москве сделает путешествие максимально комфортным.</w:t>
      </w:r>
    </w:p>
    <w:p w14:paraId="161E10E3" w14:textId="77777777" w:rsidR="002D6110" w:rsidRPr="002D6110" w:rsidRDefault="002D6110" w:rsidP="002D61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7A8EC3" w14:textId="77777777" w:rsidR="002D6110" w:rsidRPr="002D6110" w:rsidRDefault="002D6110" w:rsidP="002D611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6110">
        <w:rPr>
          <w:rFonts w:ascii="Times New Roman" w:eastAsia="Calibri" w:hAnsi="Times New Roman" w:cs="Times New Roman"/>
          <w:b/>
          <w:sz w:val="20"/>
          <w:szCs w:val="20"/>
        </w:rPr>
        <w:t>Друзья, это будет не просто путешествие, а настоящее приключение!</w:t>
      </w:r>
    </w:p>
    <w:p w14:paraId="05FDC7E9" w14:textId="6AC38E74" w:rsidR="007F19F4" w:rsidRPr="007F19F4" w:rsidRDefault="007F19F4" w:rsidP="007F19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EAF4BB" w14:textId="77777777" w:rsidR="007F19F4" w:rsidRPr="007F19F4" w:rsidRDefault="007F19F4" w:rsidP="007F19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F159DE" w14:textId="17BBA7E4" w:rsidR="00B85AC7" w:rsidRPr="000F3ADB" w:rsidRDefault="007F19F4" w:rsidP="007F19F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F19F4">
        <w:rPr>
          <w:rFonts w:ascii="Times New Roman" w:eastAsia="Calibri" w:hAnsi="Times New Roman" w:cs="Times New Roman"/>
          <w:b/>
          <w:sz w:val="20"/>
          <w:szCs w:val="20"/>
        </w:rPr>
        <w:t>10.05.2024 (</w:t>
      </w:r>
      <w:proofErr w:type="spellStart"/>
      <w:r w:rsidRPr="007F19F4">
        <w:rPr>
          <w:rFonts w:ascii="Times New Roman" w:eastAsia="Calibri" w:hAnsi="Times New Roman" w:cs="Times New Roman"/>
          <w:b/>
          <w:sz w:val="20"/>
          <w:szCs w:val="20"/>
        </w:rPr>
        <w:t>пт</w:t>
      </w:r>
      <w:proofErr w:type="spellEnd"/>
      <w:r w:rsidRPr="007F19F4">
        <w:rPr>
          <w:rFonts w:ascii="Times New Roman" w:eastAsia="Calibri" w:hAnsi="Times New Roman" w:cs="Times New Roman"/>
          <w:b/>
          <w:sz w:val="20"/>
          <w:szCs w:val="20"/>
        </w:rPr>
        <w:t>) – 14.05.2024 (</w:t>
      </w:r>
      <w:proofErr w:type="spellStart"/>
      <w:r w:rsidRPr="007F19F4">
        <w:rPr>
          <w:rFonts w:ascii="Times New Roman" w:eastAsia="Calibri" w:hAnsi="Times New Roman" w:cs="Times New Roman"/>
          <w:b/>
          <w:sz w:val="20"/>
          <w:szCs w:val="20"/>
        </w:rPr>
        <w:t>вт</w:t>
      </w:r>
      <w:proofErr w:type="spellEnd"/>
      <w:r w:rsidRPr="007F19F4">
        <w:rPr>
          <w:rFonts w:ascii="Times New Roman" w:eastAsia="Calibri" w:hAnsi="Times New Roman" w:cs="Times New Roman"/>
          <w:b/>
          <w:sz w:val="20"/>
          <w:szCs w:val="20"/>
        </w:rPr>
        <w:t>) - 165$+295BYN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1106"/>
        <w:gridCol w:w="9242"/>
      </w:tblGrid>
      <w:tr w:rsidR="00EB6D59" w:rsidRPr="00095B50" w14:paraId="50671C36" w14:textId="77777777" w:rsidTr="00801F9B">
        <w:tc>
          <w:tcPr>
            <w:tcW w:w="1106" w:type="dxa"/>
          </w:tcPr>
          <w:p w14:paraId="0E118DCA" w14:textId="77777777" w:rsidR="00EB6D59" w:rsidRPr="00095B50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42" w:type="dxa"/>
            <w:vAlign w:val="center"/>
          </w:tcPr>
          <w:p w14:paraId="64259AFF" w14:textId="77777777" w:rsidR="00D76ECD" w:rsidRPr="00D76ECD" w:rsidRDefault="00D76ECD" w:rsidP="00D76E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Сбор группы и вылет из Минска. Перелет в Иркутск</w:t>
            </w:r>
          </w:p>
          <w:p w14:paraId="11B82373" w14:textId="77777777" w:rsidR="00D76ECD" w:rsidRPr="00D76ECD" w:rsidRDefault="00D76ECD" w:rsidP="00D76E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349B16" w14:textId="77777777" w:rsidR="00D76ECD" w:rsidRPr="00D76ECD" w:rsidRDefault="00D76ECD" w:rsidP="00D76E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• Сбор группы в Национальном аэропорту Минск.</w:t>
            </w:r>
          </w:p>
          <w:p w14:paraId="5D2E908E" w14:textId="77777777" w:rsidR="00D76ECD" w:rsidRPr="00D76ECD" w:rsidRDefault="00D76ECD" w:rsidP="00D76E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• 12:50 — вылет в Москву, аэропорт Домодедово</w:t>
            </w:r>
          </w:p>
          <w:p w14:paraId="5E6C7133" w14:textId="77777777" w:rsidR="00D76ECD" w:rsidRPr="00D76ECD" w:rsidRDefault="00D76ECD" w:rsidP="00D76E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• Пересадка в Москве, аэропорт Домодедово (около 4 часов)</w:t>
            </w:r>
          </w:p>
          <w:p w14:paraId="1199B2A5" w14:textId="013F94A9" w:rsidR="00EB6D59" w:rsidRPr="00095B50" w:rsidRDefault="00D76ECD" w:rsidP="00D76EC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• 19:30 — Вылет в Иркутск</w:t>
            </w:r>
          </w:p>
        </w:tc>
      </w:tr>
      <w:tr w:rsidR="00EB6D59" w:rsidRPr="00095B50" w14:paraId="120051AC" w14:textId="77777777" w:rsidTr="00801F9B">
        <w:tc>
          <w:tcPr>
            <w:tcW w:w="1106" w:type="dxa"/>
          </w:tcPr>
          <w:p w14:paraId="1EB22D45" w14:textId="77777777" w:rsidR="00EB6D59" w:rsidRPr="00095B50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42" w:type="dxa"/>
            <w:vAlign w:val="center"/>
          </w:tcPr>
          <w:p w14:paraId="59EFC4C4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>6:15 — Прилет в Иркутск</w:t>
            </w:r>
          </w:p>
          <w:p w14:paraId="5E5C8983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45F87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 xml:space="preserve">Здесь нас встретят в аэропорту. Нас ждет: </w:t>
            </w:r>
          </w:p>
          <w:p w14:paraId="6BA177F6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01DE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>Трансфер в гостиницу города Байкальска, обед, время для отдыха</w:t>
            </w:r>
          </w:p>
          <w:p w14:paraId="5F4871E5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 xml:space="preserve">17:00 — сбор группы у гостиницы. Мы отправимся на обзорную экскурсию по городу Байкальску. Мы увидим центр города, горнолыжный курорт и берег Байкала. </w:t>
            </w:r>
          </w:p>
          <w:p w14:paraId="79464CA2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6D904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 xml:space="preserve">Ужин под открытым небом. Не забудьте захватить с собой спортивную одежду, теплый свитер или легкую ветровку. Мы попробуем традиционные байкальские блюда, посидим у костра, послушаем песни байкальских бардов, легенды и сказки об озере. </w:t>
            </w:r>
          </w:p>
          <w:p w14:paraId="50F03329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9B64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>Возвращение в гостиницу</w:t>
            </w:r>
          </w:p>
          <w:p w14:paraId="35410998" w14:textId="77777777" w:rsidR="00D76ECD" w:rsidRPr="00D76ECD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55AB" w14:textId="1B19E3E3" w:rsidR="00EB6D59" w:rsidRPr="00A76A31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hAnsi="Times New Roman" w:cs="Times New Roman"/>
                <w:sz w:val="20"/>
                <w:szCs w:val="20"/>
              </w:rPr>
              <w:t>Примечание: в восьмой день нашего путешествия мы вернемся в Иркутск и у нас будет время, чтобы познакомиться с этим городом.</w:t>
            </w:r>
          </w:p>
        </w:tc>
      </w:tr>
      <w:tr w:rsidR="00780EEC" w:rsidRPr="00095B50" w14:paraId="6384B71D" w14:textId="77777777" w:rsidTr="00801F9B">
        <w:tc>
          <w:tcPr>
            <w:tcW w:w="1106" w:type="dxa"/>
          </w:tcPr>
          <w:p w14:paraId="3149F114" w14:textId="77777777" w:rsidR="00780EEC" w:rsidRDefault="00A76A31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42" w:type="dxa"/>
          </w:tcPr>
          <w:p w14:paraId="5A2DBEF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9:00-9:30 — завтрак в гостинице</w:t>
            </w:r>
          </w:p>
          <w:p w14:paraId="2804A20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4C920F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10:30 — сбор группы у гостиницы и выезд на экскурсию</w:t>
            </w:r>
          </w:p>
          <w:p w14:paraId="43027A9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12520E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 третий день нашего путешествия нам предстоит посетить прекрасное и удивительное место — поселок Танхой. </w:t>
            </w:r>
          </w:p>
          <w:p w14:paraId="186B62E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ABD375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Берег Байкала славится красивыми пейзажами. Но местность в окрестность поселка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Тонхой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выделяется даже на фоне живописнейшей природы Прибайкалья. Именно поэтому здесь располагается Байкальский биосферный заповедник: на весьма ограниченной территории можно увидеть все разнообразие природы Восточной Сибири — от тайги до тундры!</w:t>
            </w:r>
          </w:p>
          <w:p w14:paraId="7800EA2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622F8E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Мы прогуляемся по тропе, познакомимся с удивительными видами байкальской флоры, понаблюдаем за баргузинским соболем. </w:t>
            </w:r>
          </w:p>
          <w:p w14:paraId="16B3E57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E77433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Обед с видом на байкальские просторы </w:t>
            </w:r>
          </w:p>
          <w:p w14:paraId="1059D91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1EB025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После обеда мы сможем искупаться в Байкале! </w:t>
            </w:r>
          </w:p>
          <w:p w14:paraId="0FC6283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001809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Возвращение в гостиницу и ужин. </w:t>
            </w:r>
          </w:p>
          <w:p w14:paraId="14AE62E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114965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0DD8C62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036764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 xml:space="preserve">Экскурсия продлится около 6 часов, время в дороге занимает около 50 минут в одну сторону. </w:t>
            </w:r>
          </w:p>
          <w:p w14:paraId="546431E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Обед-пикник состоится на берегу Байкала</w:t>
            </w:r>
          </w:p>
          <w:p w14:paraId="02286A5A" w14:textId="22DC7F88" w:rsidR="00780EEC" w:rsidRPr="00780EEC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Нам предстоит долгая пешая прогулка, поэтому нужна будет комфортная одежда и 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обувь,  а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также не забудьте захватить с собой плавки и прочие купальные принадлежности.</w:t>
            </w:r>
          </w:p>
        </w:tc>
      </w:tr>
      <w:tr w:rsidR="008D5ED7" w:rsidRPr="00095B50" w14:paraId="0A3C9F6D" w14:textId="77777777" w:rsidTr="00801F9B">
        <w:tc>
          <w:tcPr>
            <w:tcW w:w="1106" w:type="dxa"/>
          </w:tcPr>
          <w:p w14:paraId="7571CB1F" w14:textId="77777777" w:rsidR="008D5ED7" w:rsidRPr="00095B50" w:rsidRDefault="00A76A31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8D5ED7" w:rsidRPr="00095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42" w:type="dxa"/>
          </w:tcPr>
          <w:p w14:paraId="1D74C6D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9:00-9:30 — завтрак в гостинице</w:t>
            </w:r>
          </w:p>
          <w:p w14:paraId="23FC41E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1F7A008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10:00 — сбор группы у гостиницы и выезд на экскурсию</w:t>
            </w:r>
          </w:p>
          <w:p w14:paraId="2674312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28EC91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 четвертый день нашего путешествия мы отправимся в Тункинскую долину — одна из жемчужин природы Бурятии. Здесь, на высоте 1200-2500 метров над уровнем моря, можно встретить множество природных и культурных достопримечательностей, разбросанных на протяжении 200 км. В долине природные водные источники и потрясающей красоты горная природа, благодаря чему ее прозвали «Сибирской Швейцарией», водопады и потухшие вулканы. </w:t>
            </w:r>
          </w:p>
          <w:p w14:paraId="4AC6217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DFFD550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 еще здесь невероятное разнообразие ландшафтов: от небольших холмов до высоких скалистых гор, от долинных спокойных рек до коварных горных потоков, от мелкорослой степной растительности до дремучих сосновых лесов. Такие природные контрасты не могут оставить равнодушными никого!</w:t>
            </w:r>
          </w:p>
          <w:p w14:paraId="4AA71F2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863D54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Мы посетим поселок-курорт Аршан («целебная вода»). Гиды расскажут об уникальных свойствах минеральных источников, мы сможем продегустировать каждый из них! Напившись природной минеральной воды, совершим мини-поход вдоль горной реки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Кынгырга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— прогуляемся до водопада.</w:t>
            </w:r>
          </w:p>
          <w:p w14:paraId="78F97C5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1623683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Обед, приготовленный по бурятским традициям</w:t>
            </w:r>
          </w:p>
          <w:p w14:paraId="676143A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196DDA7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Далее мы отправимся в соседний поселок Жемчуг, чтобы искупаться в природных термальных источниках с температурой воды 42-52 градуса, посидеть на берегу реки Иркут (крупнейшая река Тункинской долины).</w:t>
            </w:r>
          </w:p>
          <w:p w14:paraId="26634E9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ACBC42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После купания мы отправимся обратно в гостиницу г. Байкальска, где нас будет ждать ужин.</w:t>
            </w:r>
          </w:p>
          <w:p w14:paraId="06304A2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599B96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756A41D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86DA3E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По пути в Тункинскую долину мы совершим остановку на границе Иркутской области и республики Бурятия в священном месте. О нем нам расскажут гиды и мы сможем поприветствовать духов бурятской земли. </w:t>
            </w:r>
          </w:p>
          <w:p w14:paraId="33637999" w14:textId="713504D1" w:rsidR="008D5ED7" w:rsidRPr="00095B50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 забывайте про «дресс-код»: удобная «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гулятельная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» одежда и обувь, с собой — купальные принадлежности.</w:t>
            </w:r>
          </w:p>
        </w:tc>
      </w:tr>
      <w:tr w:rsidR="00A76A31" w:rsidRPr="00095B50" w14:paraId="7CC69031" w14:textId="77777777" w:rsidTr="00801F9B">
        <w:tc>
          <w:tcPr>
            <w:tcW w:w="1106" w:type="dxa"/>
          </w:tcPr>
          <w:p w14:paraId="52BCDEF4" w14:textId="77777777" w:rsidR="00A76A31" w:rsidRDefault="00A76A31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  <w:tc>
          <w:tcPr>
            <w:tcW w:w="9242" w:type="dxa"/>
          </w:tcPr>
          <w:p w14:paraId="7E9D5E0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Путешествие на катере по Байкалу</w:t>
            </w:r>
          </w:p>
          <w:p w14:paraId="762D89C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C0CC4D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9:00-9:30 — завтрак в гостинице</w:t>
            </w:r>
          </w:p>
          <w:p w14:paraId="20E8ECB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2CEC6B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10:30 — сбор группы у гостиницы и выезд на экскурсию</w:t>
            </w:r>
          </w:p>
          <w:p w14:paraId="71A9E27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1D630CB0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Пятый день нашего путешествия = увлекательное путешествие на катере по озеру Байкал на противоположный берег. Нас ждет атмосфера начала XX века, когда строили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Кругобайкальскую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железную дорогу. С тех времен мало, что изменилось, поэтому мы увидим красивейшие галереи, уникальные мосты и тоннели, виадуки и подпорные стенки именно такими, какими их проектировали когда-то архитекторы.</w:t>
            </w:r>
          </w:p>
          <w:p w14:paraId="7BEA7AC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D75F38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Мы узнаем, почему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Кругобайкальскую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железную дорогу называют «золотой пряжкой стального пояса России», почему она утратила свое прямое назначение, зато стала уникальным памятником инженерного искусства. </w:t>
            </w:r>
          </w:p>
          <w:p w14:paraId="610C28A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A7F974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Обед: вкуснейшая уха из свежей байкальской рыбы, приготовленная по старинному рецепту байкальских рыбаков.</w:t>
            </w:r>
          </w:p>
          <w:p w14:paraId="7BDC7DF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4D9B63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Наш катер пристанет к берегу в одной из красивейших бухт побережья, поэтому после обеда вы сможете искупаться в чистейшем озере и позагорать на берегу. А если нам повезет, то еще и удастся понаблюдать за байкальской нерпой в естественных условиях. </w:t>
            </w:r>
          </w:p>
          <w:p w14:paraId="3F30201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44BF07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Далее мы вернемся в Байкальск, где нас будет ждать ужин в гостинице.</w:t>
            </w:r>
          </w:p>
          <w:p w14:paraId="6054E47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3CD7DE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6D63C42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768358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Экскурсия продлится около 6 часов: мы пересечем южную котловину озера Байкал с одного берега на другой</w:t>
            </w:r>
          </w:p>
          <w:p w14:paraId="63DB3CF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Не забывайте про спортивную одежду и обувь, а также про купальные принадлежности</w:t>
            </w:r>
          </w:p>
          <w:p w14:paraId="4A140311" w14:textId="6CBE81EE" w:rsidR="00A76A31" w:rsidRPr="00273EC7" w:rsidRDefault="00D76ECD" w:rsidP="00D76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Во время путешествия на катере может быть прохладно, поэтому захватите с собой теплый свитер или куртку, также не помешает уютный плед.</w:t>
            </w:r>
          </w:p>
        </w:tc>
      </w:tr>
      <w:tr w:rsidR="00D76ECD" w:rsidRPr="00095B50" w14:paraId="7113B83B" w14:textId="77777777" w:rsidTr="00801F9B">
        <w:tc>
          <w:tcPr>
            <w:tcW w:w="1106" w:type="dxa"/>
          </w:tcPr>
          <w:p w14:paraId="15C83829" w14:textId="3FF4B4A1" w:rsidR="00D76ECD" w:rsidRP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9242" w:type="dxa"/>
          </w:tcPr>
          <w:p w14:paraId="2400E38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9:00-9:30 — завтрак в гостинице</w:t>
            </w:r>
          </w:p>
          <w:p w14:paraId="5126418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3ABF54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11:00 — сбор группы у гостиницы и выезд на экскурсию</w:t>
            </w:r>
          </w:p>
          <w:p w14:paraId="36EDE24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F0EF28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 шестой день нашего путешествия мы совершим небольшой поход по лесной тропе вдоль горной реки Солзан, до скалы «Чертов палец». Мы будем как настоящие горные туристы, пробиваться сквозь густые «байкальские джунгли». </w:t>
            </w:r>
          </w:p>
          <w:p w14:paraId="5B7AB6A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DBDF27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Познакомимся с уникальной растительностью байкальской тайги и почувствуем суровый нрав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Хамар-Дабана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. Узнаем, почему скала 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называется  «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Чертов палец». Кстати, все желающие смогут покорить эту вершину — оно того стоит, ведь тогда вы сможете полюбоваться завораживающими горными видами! </w:t>
            </w:r>
          </w:p>
          <w:p w14:paraId="4B0AC7B8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779CC28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 берегу реки Солзан будет организован наш привал. Здесь мы сможем пообедать шашлыком из мяса, который будут готовить в нашем присутствии.  </w:t>
            </w:r>
          </w:p>
          <w:p w14:paraId="53E0537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FEFF27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После обеда можно будет искупаться в горной реке (конечно, не каждый решится на такой подвиг!). Или просто позагорать, прогуляться по лесу, собирая грибы и ягоды байкальских лесов. </w:t>
            </w:r>
          </w:p>
          <w:p w14:paraId="1336D74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9EE13F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Далее мы отправимся в гостиницу, где нас будет ждать ужин. </w:t>
            </w:r>
          </w:p>
          <w:p w14:paraId="7D80BBA6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EABD61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31417498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D1F33D1" w14:textId="3722BA32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Протяженность тропы — около 4 км в одну сторону. Она неплохо натоптана, но не забывайте про удобную одежду, обувь и плавки (по желанию). Если будет пасмурная погода, захватите ветровку.</w:t>
            </w:r>
          </w:p>
        </w:tc>
      </w:tr>
      <w:tr w:rsidR="00D76ECD" w:rsidRPr="00095B50" w14:paraId="30E51611" w14:textId="77777777" w:rsidTr="00801F9B">
        <w:tc>
          <w:tcPr>
            <w:tcW w:w="1106" w:type="dxa"/>
          </w:tcPr>
          <w:p w14:paraId="3251AA4D" w14:textId="428115EE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день</w:t>
            </w:r>
          </w:p>
        </w:tc>
        <w:tc>
          <w:tcPr>
            <w:tcW w:w="9242" w:type="dxa"/>
          </w:tcPr>
          <w:p w14:paraId="53565FF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9:00-9:30 — завтрак в гостинице</w:t>
            </w:r>
          </w:p>
          <w:p w14:paraId="33ACC95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6B41DE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10:00 — сбор группы у гостиницы и выезд на экскурсию</w:t>
            </w:r>
          </w:p>
          <w:p w14:paraId="46EC6CA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771129E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Седьмой день нашего путешествия и на этот раз мы отправимся знакомиться с небольшим поселением на юго-западном побережье озера Байкал — городом Слюдянка. Именно здесь стали активно добывать такой минерал, как слюда. Поэтому город называют «минералогической столицей».</w:t>
            </w:r>
          </w:p>
          <w:p w14:paraId="688201B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E89F37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 экскурсии мы посетим частный музей минералов. Познакомимся с многообразием минералов, которые некогда добывались здесь. В коллекции музея собрано более 1200 самоцветов. Кстати, какие-то из них можно приобрести на память. </w:t>
            </w:r>
          </w:p>
          <w:p w14:paraId="6D4D4E4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9C1E3C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Также мы посетим железнодорожный вокзал, которому нет аналогов в мире. Это единственное в России здание, которое целиком построено из белого и розового нешлифованного мрамора. </w:t>
            </w:r>
          </w:p>
          <w:p w14:paraId="2E4BE9E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15883D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Далее нас ждет: </w:t>
            </w:r>
          </w:p>
          <w:p w14:paraId="2BC6381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E63205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возвращение в гостиницу</w:t>
            </w:r>
          </w:p>
          <w:p w14:paraId="6BDCED8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• обед </w:t>
            </w:r>
          </w:p>
          <w:p w14:paraId="1591C70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• свободное время, чтобы прогуляться по местным сувенирным магазинам 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или  по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южному берегу Байкала</w:t>
            </w:r>
          </w:p>
          <w:p w14:paraId="148D808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ужин</w:t>
            </w:r>
          </w:p>
          <w:p w14:paraId="1387C5B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AB8795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721498A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1FF0EBD" w14:textId="1B30735E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Экскурсия продлится около 4 часов.</w:t>
            </w:r>
          </w:p>
        </w:tc>
      </w:tr>
      <w:tr w:rsidR="00D76ECD" w:rsidRPr="00095B50" w14:paraId="15C14737" w14:textId="77777777" w:rsidTr="00801F9B">
        <w:tc>
          <w:tcPr>
            <w:tcW w:w="1106" w:type="dxa"/>
          </w:tcPr>
          <w:p w14:paraId="75E67E58" w14:textId="673FE79D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  <w:tc>
          <w:tcPr>
            <w:tcW w:w="9242" w:type="dxa"/>
          </w:tcPr>
          <w:p w14:paraId="40EFEBF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6:00 — ранний завтрак в гостинице </w:t>
            </w:r>
          </w:p>
          <w:p w14:paraId="4F3B640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4793477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Выселение из гостиницы (рекомендуем заранее собрать вещи)</w:t>
            </w:r>
          </w:p>
          <w:p w14:paraId="28DE7D7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7A81107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6:30 — сбор группы у гостиницы и выезд на экскурсию с вещами</w:t>
            </w:r>
          </w:p>
          <w:p w14:paraId="44612F7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F67F0A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 восьмой день путешествия нас ждет долгая дорога на остров Ольхон. По дороге туда мы заедем в поселок Листвянка, где находится уникальный музей лимнологии. В музее рассказывают историю формирования и развития озера Байкал, о его обитателях и растительности, проблемах и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перспетиках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 Мы услышим увлекательную нескучную лекцию, а также сможем полюбоваться обитателями глубин Байкала в специальных аквариумах. И даже совершим виртуальное погружение в его глубины.</w:t>
            </w:r>
          </w:p>
          <w:p w14:paraId="318733F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AE2798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Далее наш автобус сделает остановку в поселке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Тальцы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 где мы познакомимся с бытом людей, населявших Прибайкалье и Забайкалье в XVI-XIX веках. Здесь мы побываем в музее «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Тальцы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» (музей деревянного зодчества) с подлинными усадьбами, зимовьями, избами, сторожевыми башнями, острожными стенами, крепостями. </w:t>
            </w:r>
          </w:p>
          <w:p w14:paraId="4D5C28B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393196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Обед в трактире на территории музея</w:t>
            </w:r>
          </w:p>
          <w:p w14:paraId="1D422FE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F338BB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Далее нас ждет возвращение в Иркутск. Здесь мы посетим 130 квартал с сохраненной уникальной архитектурой ХIХ-ХХ веков, прогуляемся по историческому центру и набережным замечательного сибирского 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города,  познакомимся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с центральными улицами и старинными памятниками. </w:t>
            </w:r>
          </w:p>
          <w:p w14:paraId="47833E60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10FCB56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Увидим самое первое каменное здание Иркутска, сохранившееся до наших дней — Спасскую церковь, узнаем, почему триумфальная арка «Московские ворота» получила свое название, увидим место расстрела легендарного адмирала Колчака, а также побываем на берегу Иркутского водохранилища, у берега которого уже много лет обрел свое почетное место ледокол «Ангара». </w:t>
            </w:r>
          </w:p>
          <w:p w14:paraId="49C70F2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749DE90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Трансфер в поселок Хужир (остров Ольхон). </w:t>
            </w:r>
          </w:p>
          <w:p w14:paraId="69013D1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F91279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Размещение в турбазе острова Ольхон и ужин.</w:t>
            </w:r>
          </w:p>
          <w:p w14:paraId="2EA7D6D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77E8F48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3EFAC34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5215C2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 номерах турбазы на острове Ольхон нет душа и туалета в номерах.</w:t>
            </w:r>
          </w:p>
          <w:p w14:paraId="2689F679" w14:textId="5BD9C95E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Остров Ольхон отрезан от материка водами Байкала, и является вершиной подводного горного хребта, который носит название «Академический хребет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», несмотря на то, что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большая часть этого хребта скрыта под водой, остров остается частью горной системы, где развернуть глобальное строительство технически невозможно. При этом Ольхон — серьезный национальный парк с огромным количеством </w:t>
            </w:r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объектов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признанных памятниками природы, истории, древности. Здесь запрещена вырубка лесов, возделывание земель без разрешения специальных комиссий и другая хозяйственная деятельность, вредящая экосистеме озера Байкал.  Поэтому инфраструктура на острове развита очень слабо. Отправляясь на остров, будьте готовы к «спартанским условиям». Но мы уверены, что красоты природы острова затмит все бытовые мелочи.</w:t>
            </w:r>
          </w:p>
        </w:tc>
      </w:tr>
      <w:tr w:rsidR="00D76ECD" w:rsidRPr="00095B50" w14:paraId="499E37DD" w14:textId="77777777" w:rsidTr="00801F9B">
        <w:tc>
          <w:tcPr>
            <w:tcW w:w="1106" w:type="dxa"/>
          </w:tcPr>
          <w:p w14:paraId="3507C00F" w14:textId="4F651C1B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 день</w:t>
            </w:r>
          </w:p>
        </w:tc>
        <w:tc>
          <w:tcPr>
            <w:tcW w:w="9242" w:type="dxa"/>
          </w:tcPr>
          <w:p w14:paraId="3538842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8:30-9:00 — завтрак </w:t>
            </w:r>
          </w:p>
          <w:p w14:paraId="54339D6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5B2B015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9:30 — сбор группы </w:t>
            </w:r>
          </w:p>
          <w:p w14:paraId="1BE0316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2D4872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 девятый день путешествия мы отправимся на мыс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Хобой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(«Клык») — самая северная оконечность острова. Со стороны моря он напоминает голову женщины с бюстом.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Хобой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считается священным у бурят и в древние времена служил местом для проведения культовых обрядов. Находится вблизи самого широкого места Байкала (79 км) и только в хорошую погоду с него можно разглядеть восточный берег — полуостров Святой Нос. </w:t>
            </w:r>
          </w:p>
          <w:p w14:paraId="2E5290C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08819E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Обед — пикник на маршруте. </w:t>
            </w:r>
          </w:p>
          <w:p w14:paraId="7057737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5F551F4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Возвращение на турбазу и ужин.</w:t>
            </w:r>
          </w:p>
          <w:p w14:paraId="0F55E0A0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C970B93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79A4021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3F1C1D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• Экскурсия на Мыс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Хобой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рассчитана на весь день. </w:t>
            </w:r>
          </w:p>
          <w:p w14:paraId="055FDC97" w14:textId="0CA53A15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• После завтрака вас заберет автомобиль марки УАЗ (буханка). Нужен именно такой транспорт повышенной проходимости, так как дороги на острове грунтовые, местами песчаные, местами глинистые. На </w:t>
            </w:r>
            <w:proofErr w:type="spellStart"/>
            <w:proofErr w:type="gram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УАЗике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предстоит</w:t>
            </w:r>
            <w:proofErr w:type="gram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преодолеть расстояние примерно 30 км в одну сторону. Конечно, стоит позаботиться об удобной одежде и обуви.</w:t>
            </w:r>
          </w:p>
        </w:tc>
      </w:tr>
      <w:tr w:rsidR="00D76ECD" w:rsidRPr="00095B50" w14:paraId="1D3B7433" w14:textId="77777777" w:rsidTr="00801F9B">
        <w:tc>
          <w:tcPr>
            <w:tcW w:w="1106" w:type="dxa"/>
          </w:tcPr>
          <w:p w14:paraId="0CD24E92" w14:textId="14E8CA69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  <w:tc>
          <w:tcPr>
            <w:tcW w:w="9242" w:type="dxa"/>
          </w:tcPr>
          <w:p w14:paraId="4FF46038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Завтрак </w:t>
            </w:r>
          </w:p>
          <w:p w14:paraId="6D1C169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99C6FCE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Экскурсия на катере по Малому морю — часть озера Байкал в средней его части, отделенная островом Ольхон. Здесь мы насладимся удивительными красотами заливов и бухт Малого моря, островов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Огой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Замогой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Ижелхей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посетим святые целебные источники, вода которых насыщена ионами серебра и не портится годами. А еще увидим озеро </w:t>
            </w:r>
            <w:proofErr w:type="spellStart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Сурхайте</w:t>
            </w:r>
            <w:proofErr w:type="spellEnd"/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 отделенное от Байкала песчано-галечной косой, на которой произрастают уникальные байкальские растения: курильский чай, желтые голостебельные маки и др.</w:t>
            </w:r>
          </w:p>
          <w:p w14:paraId="317A2BE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6F2C5E9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Обед на маршруте</w:t>
            </w:r>
          </w:p>
          <w:p w14:paraId="1A9F4DB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6C74552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Возвращение в кемпинг-отель. Сборы. Ужин.</w:t>
            </w:r>
          </w:p>
          <w:p w14:paraId="45F4329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44463202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Примечание: </w:t>
            </w:r>
          </w:p>
          <w:p w14:paraId="53F95E6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20A8646D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Экскурсия рассчитана на весь день</w:t>
            </w:r>
          </w:p>
          <w:p w14:paraId="7B1CDC46" w14:textId="7721617E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Не забудьте про удобную одежду и обувь, а также захватите с собой ветровку или свитер. На случай, если вы захотите искупаться, захватите с собой купальные принадлежности.</w:t>
            </w:r>
          </w:p>
        </w:tc>
      </w:tr>
      <w:tr w:rsidR="00D76ECD" w:rsidRPr="00095B50" w14:paraId="3D900A06" w14:textId="77777777" w:rsidTr="00801F9B">
        <w:tc>
          <w:tcPr>
            <w:tcW w:w="1106" w:type="dxa"/>
          </w:tcPr>
          <w:p w14:paraId="3866F751" w14:textId="0A4BA610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день</w:t>
            </w:r>
          </w:p>
        </w:tc>
        <w:tc>
          <w:tcPr>
            <w:tcW w:w="9242" w:type="dxa"/>
          </w:tcPr>
          <w:p w14:paraId="5C54042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 одиннадцатый день нашего путешествия нас ждет: </w:t>
            </w:r>
          </w:p>
          <w:p w14:paraId="1E2FF3A8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30A3434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ранний завтрак;</w:t>
            </w:r>
          </w:p>
          <w:p w14:paraId="0259E7E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отправление с острова Ольхон в Иркутск;</w:t>
            </w:r>
          </w:p>
          <w:p w14:paraId="4E23016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свободное время;</w:t>
            </w:r>
          </w:p>
          <w:p w14:paraId="612AAF32" w14:textId="2FF8CC5F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ночлег в отеле</w:t>
            </w:r>
          </w:p>
        </w:tc>
      </w:tr>
      <w:tr w:rsidR="00D76ECD" w:rsidRPr="00095B50" w14:paraId="3EBD08CC" w14:textId="77777777" w:rsidTr="00801F9B">
        <w:tc>
          <w:tcPr>
            <w:tcW w:w="1106" w:type="dxa"/>
          </w:tcPr>
          <w:p w14:paraId="595F5FAF" w14:textId="44F13336" w:rsidR="00D76ECD" w:rsidRDefault="00D76ECD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день</w:t>
            </w:r>
          </w:p>
        </w:tc>
        <w:tc>
          <w:tcPr>
            <w:tcW w:w="9242" w:type="dxa"/>
          </w:tcPr>
          <w:p w14:paraId="605D051B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 двенадцатый день нашего путешествия нас ждет:</w:t>
            </w:r>
          </w:p>
          <w:p w14:paraId="6B99D1C5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14:paraId="0711612A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ранний завтрак в отеле</w:t>
            </w:r>
          </w:p>
          <w:p w14:paraId="40C93FA1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выселение из отеля</w:t>
            </w:r>
          </w:p>
          <w:p w14:paraId="039AE63F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трансфер в аэропорт</w:t>
            </w:r>
          </w:p>
          <w:p w14:paraId="687FC1CC" w14:textId="77777777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07:35 — вылет в Минск. Пересадка в Москве (около 4 часов — Домодедово).</w:t>
            </w:r>
          </w:p>
          <w:p w14:paraId="3AE6AE64" w14:textId="083A90D2" w:rsidR="00D76ECD" w:rsidRPr="00D76ECD" w:rsidRDefault="00D76ECD" w:rsidP="00D76E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76EC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• 13:45 — Прилет в Минск</w:t>
            </w:r>
          </w:p>
        </w:tc>
      </w:tr>
    </w:tbl>
    <w:p w14:paraId="330FBF3B" w14:textId="744677C7" w:rsidR="0066712A" w:rsidRDefault="0066712A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6E1357" w14:textId="77777777" w:rsidR="00D76ECD" w:rsidRPr="00B4010D" w:rsidRDefault="00D76ECD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513972" w:rsidRPr="009B125B" w14:paraId="595C2FF7" w14:textId="77777777" w:rsidTr="00801F9B">
        <w:tc>
          <w:tcPr>
            <w:tcW w:w="5387" w:type="dxa"/>
          </w:tcPr>
          <w:p w14:paraId="7E2818FD" w14:textId="77777777" w:rsidR="00513972" w:rsidRPr="009B125B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 стоимость тура включено</w:t>
            </w:r>
            <w:r w:rsidRPr="00A76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0A7C7C67" w14:textId="66BA33A6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Перелет Минск — Иркутск — Минск</w:t>
            </w:r>
          </w:p>
          <w:p w14:paraId="64BD27C6" w14:textId="40A8DE2E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Багаж — 23 кг</w:t>
            </w:r>
          </w:p>
          <w:p w14:paraId="47ABC526" w14:textId="70C2151E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Проживание в гостинице Байкальска и на турбазе на острове Ольхон + 1 ночь в Иркутске</w:t>
            </w:r>
          </w:p>
          <w:p w14:paraId="23B72410" w14:textId="0509E421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3-х разовое питание</w:t>
            </w:r>
          </w:p>
          <w:p w14:paraId="43EF4ACF" w14:textId="6C9C41B8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Трансферы, указанные в программе</w:t>
            </w:r>
          </w:p>
          <w:p w14:paraId="4E15CE9A" w14:textId="1F4479CD" w:rsidR="00D76ECD" w:rsidRPr="00D76ECD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Экскурсии, указанные в программе</w:t>
            </w:r>
          </w:p>
          <w:p w14:paraId="0AD06FFD" w14:textId="1B2F5A64" w:rsidR="00513972" w:rsidRPr="009B125B" w:rsidRDefault="00D76ECD" w:rsidP="00D76ECD">
            <w:pPr>
              <w:tabs>
                <w:tab w:val="left" w:pos="176"/>
              </w:tabs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 гидов-экскурсоводов и гидов-проводников</w:t>
            </w:r>
          </w:p>
        </w:tc>
        <w:tc>
          <w:tcPr>
            <w:tcW w:w="5103" w:type="dxa"/>
          </w:tcPr>
          <w:p w14:paraId="7964E91D" w14:textId="77777777" w:rsidR="00513972" w:rsidRPr="009B125B" w:rsidRDefault="00513972" w:rsidP="00BA6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2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A76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64E69AB7" w14:textId="62159BAB" w:rsidR="00D76ECD" w:rsidRPr="00D76ECD" w:rsidRDefault="00D76ECD" w:rsidP="00D76ECD">
            <w:pPr>
              <w:ind w:left="720"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Информационно-консультационная услуга -100 BYN</w:t>
            </w:r>
          </w:p>
          <w:p w14:paraId="7DCA5158" w14:textId="7201DBD7" w:rsidR="00D76ECD" w:rsidRPr="00D76ECD" w:rsidRDefault="00D76ECD" w:rsidP="00D76ECD">
            <w:pPr>
              <w:ind w:left="720"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Экскурсии и услуги, не указанные в программе</w:t>
            </w:r>
          </w:p>
          <w:p w14:paraId="559F8844" w14:textId="4C5BB673" w:rsidR="00D76ECD" w:rsidRPr="00D76ECD" w:rsidRDefault="00D76ECD" w:rsidP="00D76ECD">
            <w:pPr>
              <w:ind w:left="720"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Посещение термальных ванн</w:t>
            </w:r>
          </w:p>
          <w:p w14:paraId="3531FA4D" w14:textId="7573309E" w:rsidR="00AA581E" w:rsidRPr="003E7D66" w:rsidRDefault="00D76ECD" w:rsidP="00D76ECD">
            <w:pPr>
              <w:ind w:left="720"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4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76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Личные расходы</w:t>
            </w:r>
          </w:p>
        </w:tc>
      </w:tr>
    </w:tbl>
    <w:p w14:paraId="40A90852" w14:textId="77777777" w:rsidR="000F3ADB" w:rsidRDefault="000F3ADB" w:rsidP="00F8219C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FB119B7" w14:textId="77777777" w:rsidR="00513972" w:rsidRPr="000F3ADB" w:rsidRDefault="00513972" w:rsidP="000F3ADB">
      <w:pPr>
        <w:tabs>
          <w:tab w:val="left" w:pos="121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13972" w:rsidRPr="000F3ADB" w:rsidSect="003E7D66">
      <w:headerReference w:type="default" r:id="rId8"/>
      <w:pgSz w:w="11906" w:h="16838"/>
      <w:pgMar w:top="426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4FEB" w14:textId="77777777" w:rsidR="00A90343" w:rsidRDefault="00A90343" w:rsidP="00B34DB7">
      <w:pPr>
        <w:spacing w:after="0" w:line="240" w:lineRule="auto"/>
      </w:pPr>
      <w:r>
        <w:separator/>
      </w:r>
    </w:p>
  </w:endnote>
  <w:endnote w:type="continuationSeparator" w:id="0">
    <w:p w14:paraId="6A76037D" w14:textId="77777777" w:rsidR="00A90343" w:rsidRDefault="00A90343" w:rsidP="00B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D1ED" w14:textId="77777777" w:rsidR="00A90343" w:rsidRDefault="00A90343" w:rsidP="00B34DB7">
      <w:pPr>
        <w:spacing w:after="0" w:line="240" w:lineRule="auto"/>
      </w:pPr>
      <w:r>
        <w:separator/>
      </w:r>
    </w:p>
  </w:footnote>
  <w:footnote w:type="continuationSeparator" w:id="0">
    <w:p w14:paraId="018FEB4F" w14:textId="77777777" w:rsidR="00A90343" w:rsidRDefault="00A90343" w:rsidP="00B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2D8E" w14:textId="77777777" w:rsidR="00B34DB7" w:rsidRPr="00783E10" w:rsidRDefault="00390490" w:rsidP="00B34DB7">
    <w:pPr>
      <w:pStyle w:val="ConsPlusNonformat"/>
      <w:rPr>
        <w:b/>
        <w:noProof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07C1820" wp14:editId="63B67909">
          <wp:simplePos x="0" y="0"/>
          <wp:positionH relativeFrom="column">
            <wp:posOffset>-12065</wp:posOffset>
          </wp:positionH>
          <wp:positionV relativeFrom="paragraph">
            <wp:posOffset>-252095</wp:posOffset>
          </wp:positionV>
          <wp:extent cx="1464945" cy="1489710"/>
          <wp:effectExtent l="0" t="0" r="1905" b="0"/>
          <wp:wrapThrough wrapText="bothSides">
            <wp:wrapPolygon edited="0">
              <wp:start x="0" y="0"/>
              <wp:lineTo x="0" y="21269"/>
              <wp:lineTo x="21347" y="21269"/>
              <wp:lineTo x="21347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15837" name="Рисунок 147215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148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4903B" w14:textId="77777777" w:rsidR="00B34DB7" w:rsidRPr="009A620F" w:rsidRDefault="00B34DB7" w:rsidP="00B34DB7">
    <w:pPr>
      <w:pStyle w:val="ConsPlusNonformat"/>
      <w:jc w:val="right"/>
      <w:rPr>
        <w:b/>
        <w:noProof/>
      </w:rPr>
    </w:pPr>
    <w:r w:rsidRPr="009A620F">
      <w:rPr>
        <w:b/>
        <w:noProof/>
      </w:rPr>
      <w:t>УНИТАРНОЕ ПРЕДПРИЯТИЕ</w:t>
    </w:r>
  </w:p>
  <w:p w14:paraId="6C7DF3C8" w14:textId="77777777" w:rsidR="00B34DB7" w:rsidRPr="009A620F" w:rsidRDefault="00B34DB7" w:rsidP="00B34DB7">
    <w:pPr>
      <w:pStyle w:val="ConsPlusNonformat"/>
      <w:jc w:val="right"/>
      <w:rPr>
        <w:b/>
        <w:noProof/>
      </w:rPr>
    </w:pPr>
    <w:r w:rsidRPr="009A620F">
      <w:rPr>
        <w:b/>
        <w:noProof/>
      </w:rPr>
      <w:t>«ДИЛИЖАНСТУР»</w:t>
    </w:r>
  </w:p>
  <w:p w14:paraId="36FE4362" w14:textId="77777777" w:rsidR="00B34DB7" w:rsidRPr="009A620F" w:rsidRDefault="00B34DB7" w:rsidP="00B34DB7">
    <w:pPr>
      <w:pStyle w:val="ConsPlusNonformat"/>
      <w:jc w:val="right"/>
      <w:rPr>
        <w:noProof/>
      </w:rPr>
    </w:pPr>
    <w:r w:rsidRPr="009A620F">
      <w:rPr>
        <w:noProof/>
      </w:rPr>
      <w:t xml:space="preserve">220013, г. Минск, ул. </w:t>
    </w:r>
    <w:r>
      <w:rPr>
        <w:noProof/>
      </w:rPr>
      <w:t>Мельникайте 2, 17 этаж, офис 1709</w:t>
    </w:r>
  </w:p>
  <w:p w14:paraId="536BC6AA" w14:textId="77777777" w:rsidR="00B34DB7" w:rsidRPr="009A620F" w:rsidRDefault="00B34DB7" w:rsidP="00B34DB7">
    <w:pPr>
      <w:pStyle w:val="ConsPlusNonformat"/>
      <w:jc w:val="right"/>
      <w:rPr>
        <w:noProof/>
      </w:rPr>
    </w:pPr>
    <w:r w:rsidRPr="009A620F">
      <w:rPr>
        <w:noProof/>
      </w:rPr>
      <w:t>УНП 190221340, ОКПО 37548307</w:t>
    </w:r>
  </w:p>
  <w:p w14:paraId="68B14D35" w14:textId="77777777" w:rsidR="00B34DB7" w:rsidRPr="004F6C8E" w:rsidRDefault="00A90343" w:rsidP="00B34DB7">
    <w:pPr>
      <w:pStyle w:val="ConsPlusNonformat"/>
      <w:jc w:val="right"/>
      <w:rPr>
        <w:noProof/>
        <w:u w:val="single"/>
      </w:rPr>
    </w:pPr>
    <w:hyperlink r:id="rId2" w:history="1">
      <w:r w:rsidR="00B34DB7" w:rsidRPr="004F6C8E">
        <w:rPr>
          <w:rStyle w:val="a5"/>
          <w:noProof/>
          <w:lang w:val="en-US"/>
        </w:rPr>
        <w:t>zakaz</w:t>
      </w:r>
      <w:r w:rsidR="00B34DB7" w:rsidRPr="004F6C8E">
        <w:rPr>
          <w:rStyle w:val="a5"/>
          <w:noProof/>
        </w:rPr>
        <w:t>@</w:t>
      </w:r>
      <w:r w:rsidR="00B34DB7" w:rsidRPr="004F6C8E">
        <w:rPr>
          <w:rStyle w:val="a5"/>
          <w:noProof/>
          <w:lang w:val="en-US"/>
        </w:rPr>
        <w:t>dili</w:t>
      </w:r>
      <w:r w:rsidR="00B34DB7" w:rsidRPr="004F6C8E">
        <w:rPr>
          <w:rStyle w:val="a5"/>
          <w:noProof/>
        </w:rPr>
        <w:t>.</w:t>
      </w:r>
      <w:r w:rsidR="00B34DB7" w:rsidRPr="004F6C8E">
        <w:rPr>
          <w:rStyle w:val="a5"/>
          <w:noProof/>
          <w:lang w:val="en-US"/>
        </w:rPr>
        <w:t>by</w:t>
      </w:r>
    </w:hyperlink>
    <w:r w:rsidR="00B34DB7" w:rsidRPr="004F6C8E">
      <w:rPr>
        <w:noProof/>
      </w:rPr>
      <w:t xml:space="preserve">, </w:t>
    </w:r>
    <w:hyperlink r:id="rId3" w:tgtFrame="_blank" w:history="1">
      <w:r w:rsidR="00B34DB7" w:rsidRPr="004F6C8E">
        <w:rPr>
          <w:rStyle w:val="a5"/>
          <w:noProof/>
        </w:rPr>
        <w:t>www.dili.by</w:t>
      </w:r>
    </w:hyperlink>
  </w:p>
  <w:p w14:paraId="74EBE835" w14:textId="77777777" w:rsidR="00B34DB7" w:rsidRPr="009A620F" w:rsidRDefault="00B34DB7" w:rsidP="00B34DB7">
    <w:pPr>
      <w:pStyle w:val="ConsPlusNonformat"/>
      <w:jc w:val="right"/>
      <w:rPr>
        <w:noProof/>
      </w:rPr>
    </w:pPr>
    <w:r w:rsidRPr="009A620F">
      <w:rPr>
        <w:noProof/>
      </w:rPr>
      <w:t>А1 +375 29 624-55-18, МТС +375 33</w:t>
    </w:r>
    <w:r>
      <w:rPr>
        <w:noProof/>
      </w:rPr>
      <w:t> 914-55-18</w:t>
    </w:r>
  </w:p>
  <w:p w14:paraId="1938200F" w14:textId="77777777" w:rsidR="00B34DB7" w:rsidRDefault="00B34DB7" w:rsidP="00B34DB7">
    <w:pPr>
      <w:pStyle w:val="ad"/>
    </w:pPr>
  </w:p>
  <w:p w14:paraId="19329B05" w14:textId="77777777" w:rsidR="00B34DB7" w:rsidRDefault="00B34D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3DB"/>
    <w:multiLevelType w:val="hybridMultilevel"/>
    <w:tmpl w:val="A010033C"/>
    <w:lvl w:ilvl="0" w:tplc="275694FA">
      <w:start w:val="5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D9"/>
    <w:rsid w:val="00004578"/>
    <w:rsid w:val="000047F6"/>
    <w:rsid w:val="00007F5A"/>
    <w:rsid w:val="000155B7"/>
    <w:rsid w:val="000256A0"/>
    <w:rsid w:val="000324BC"/>
    <w:rsid w:val="000361AE"/>
    <w:rsid w:val="000427BC"/>
    <w:rsid w:val="00044D91"/>
    <w:rsid w:val="00046F92"/>
    <w:rsid w:val="00054579"/>
    <w:rsid w:val="0005504B"/>
    <w:rsid w:val="0006727F"/>
    <w:rsid w:val="0007393F"/>
    <w:rsid w:val="000807A7"/>
    <w:rsid w:val="0008627D"/>
    <w:rsid w:val="00095B50"/>
    <w:rsid w:val="000A161D"/>
    <w:rsid w:val="000A2FE9"/>
    <w:rsid w:val="000B0232"/>
    <w:rsid w:val="000B6C04"/>
    <w:rsid w:val="000C0562"/>
    <w:rsid w:val="000D1EAA"/>
    <w:rsid w:val="000D3DD0"/>
    <w:rsid w:val="000D49EA"/>
    <w:rsid w:val="000F115F"/>
    <w:rsid w:val="000F3ADB"/>
    <w:rsid w:val="000F77EC"/>
    <w:rsid w:val="001140D9"/>
    <w:rsid w:val="00135192"/>
    <w:rsid w:val="00143EB6"/>
    <w:rsid w:val="00145090"/>
    <w:rsid w:val="00165B08"/>
    <w:rsid w:val="00176E09"/>
    <w:rsid w:val="0018013D"/>
    <w:rsid w:val="00180736"/>
    <w:rsid w:val="00180AEE"/>
    <w:rsid w:val="00180CC7"/>
    <w:rsid w:val="0018550D"/>
    <w:rsid w:val="00195747"/>
    <w:rsid w:val="001A6F6C"/>
    <w:rsid w:val="001C52C3"/>
    <w:rsid w:val="001C66A3"/>
    <w:rsid w:val="001D5837"/>
    <w:rsid w:val="001F46C5"/>
    <w:rsid w:val="00204E7E"/>
    <w:rsid w:val="0020721E"/>
    <w:rsid w:val="002105AA"/>
    <w:rsid w:val="0021405F"/>
    <w:rsid w:val="002238DE"/>
    <w:rsid w:val="00224CAE"/>
    <w:rsid w:val="00227D29"/>
    <w:rsid w:val="00250AB2"/>
    <w:rsid w:val="00273EC7"/>
    <w:rsid w:val="00276907"/>
    <w:rsid w:val="002B0A8F"/>
    <w:rsid w:val="002B0DC4"/>
    <w:rsid w:val="002B1381"/>
    <w:rsid w:val="002C7B3A"/>
    <w:rsid w:val="002D6110"/>
    <w:rsid w:val="002E37FE"/>
    <w:rsid w:val="002F152E"/>
    <w:rsid w:val="002F2634"/>
    <w:rsid w:val="003006D1"/>
    <w:rsid w:val="00310681"/>
    <w:rsid w:val="00317E6E"/>
    <w:rsid w:val="00321902"/>
    <w:rsid w:val="0032212E"/>
    <w:rsid w:val="00325920"/>
    <w:rsid w:val="00330F12"/>
    <w:rsid w:val="00340B44"/>
    <w:rsid w:val="00355B57"/>
    <w:rsid w:val="00362919"/>
    <w:rsid w:val="00364B9B"/>
    <w:rsid w:val="00371EF4"/>
    <w:rsid w:val="003737AF"/>
    <w:rsid w:val="003739ED"/>
    <w:rsid w:val="00382556"/>
    <w:rsid w:val="003874CC"/>
    <w:rsid w:val="00390490"/>
    <w:rsid w:val="003936B1"/>
    <w:rsid w:val="003A36FA"/>
    <w:rsid w:val="003A4EFA"/>
    <w:rsid w:val="003A64A1"/>
    <w:rsid w:val="003B0E9E"/>
    <w:rsid w:val="003B150E"/>
    <w:rsid w:val="003C1C98"/>
    <w:rsid w:val="003C7859"/>
    <w:rsid w:val="003C7EC2"/>
    <w:rsid w:val="003E2B70"/>
    <w:rsid w:val="003E5B5B"/>
    <w:rsid w:val="003E7D66"/>
    <w:rsid w:val="003F126D"/>
    <w:rsid w:val="003F1DE9"/>
    <w:rsid w:val="00420ED5"/>
    <w:rsid w:val="0043034E"/>
    <w:rsid w:val="004449BE"/>
    <w:rsid w:val="00453579"/>
    <w:rsid w:val="00455156"/>
    <w:rsid w:val="004574C1"/>
    <w:rsid w:val="004721B9"/>
    <w:rsid w:val="004757D5"/>
    <w:rsid w:val="00481EBB"/>
    <w:rsid w:val="0049235C"/>
    <w:rsid w:val="004945FC"/>
    <w:rsid w:val="004A7884"/>
    <w:rsid w:val="004B42D3"/>
    <w:rsid w:val="004B48F3"/>
    <w:rsid w:val="004F7448"/>
    <w:rsid w:val="00501074"/>
    <w:rsid w:val="0050174C"/>
    <w:rsid w:val="00507AF2"/>
    <w:rsid w:val="00513972"/>
    <w:rsid w:val="00514647"/>
    <w:rsid w:val="00523223"/>
    <w:rsid w:val="00542624"/>
    <w:rsid w:val="00566B14"/>
    <w:rsid w:val="0056708B"/>
    <w:rsid w:val="005702D2"/>
    <w:rsid w:val="005706A9"/>
    <w:rsid w:val="00581F55"/>
    <w:rsid w:val="0058323F"/>
    <w:rsid w:val="0059173D"/>
    <w:rsid w:val="005950EA"/>
    <w:rsid w:val="005A3C9F"/>
    <w:rsid w:val="005B7F63"/>
    <w:rsid w:val="005C2F65"/>
    <w:rsid w:val="005C70B0"/>
    <w:rsid w:val="005D0A61"/>
    <w:rsid w:val="005E107F"/>
    <w:rsid w:val="005F3A93"/>
    <w:rsid w:val="00600FD4"/>
    <w:rsid w:val="006160F1"/>
    <w:rsid w:val="0063201A"/>
    <w:rsid w:val="00634B82"/>
    <w:rsid w:val="00647813"/>
    <w:rsid w:val="00650256"/>
    <w:rsid w:val="006508CE"/>
    <w:rsid w:val="006548F9"/>
    <w:rsid w:val="00656431"/>
    <w:rsid w:val="00666ABE"/>
    <w:rsid w:val="0066712A"/>
    <w:rsid w:val="00675A1E"/>
    <w:rsid w:val="00684147"/>
    <w:rsid w:val="00684561"/>
    <w:rsid w:val="00690520"/>
    <w:rsid w:val="00697BC7"/>
    <w:rsid w:val="006A3B4E"/>
    <w:rsid w:val="006A4E84"/>
    <w:rsid w:val="006B5F33"/>
    <w:rsid w:val="006B610D"/>
    <w:rsid w:val="006C2882"/>
    <w:rsid w:val="006C3CA0"/>
    <w:rsid w:val="006C762E"/>
    <w:rsid w:val="006E378D"/>
    <w:rsid w:val="006F02A4"/>
    <w:rsid w:val="00702B80"/>
    <w:rsid w:val="00705DC1"/>
    <w:rsid w:val="00715CC5"/>
    <w:rsid w:val="0071769A"/>
    <w:rsid w:val="00737289"/>
    <w:rsid w:val="00740072"/>
    <w:rsid w:val="00741078"/>
    <w:rsid w:val="007475DB"/>
    <w:rsid w:val="00750F3F"/>
    <w:rsid w:val="00751304"/>
    <w:rsid w:val="00780EEC"/>
    <w:rsid w:val="00783529"/>
    <w:rsid w:val="007857FB"/>
    <w:rsid w:val="00793B2B"/>
    <w:rsid w:val="00794F3E"/>
    <w:rsid w:val="007A1DA9"/>
    <w:rsid w:val="007A44FB"/>
    <w:rsid w:val="007B219C"/>
    <w:rsid w:val="007B7E3A"/>
    <w:rsid w:val="007C2B66"/>
    <w:rsid w:val="007C69A0"/>
    <w:rsid w:val="007D038C"/>
    <w:rsid w:val="007E6D85"/>
    <w:rsid w:val="007F19F4"/>
    <w:rsid w:val="00801F9B"/>
    <w:rsid w:val="00806AC2"/>
    <w:rsid w:val="008117C1"/>
    <w:rsid w:val="008214C9"/>
    <w:rsid w:val="00846EEF"/>
    <w:rsid w:val="00861E09"/>
    <w:rsid w:val="00870FEB"/>
    <w:rsid w:val="00872D83"/>
    <w:rsid w:val="00873771"/>
    <w:rsid w:val="00874818"/>
    <w:rsid w:val="008807F8"/>
    <w:rsid w:val="00886595"/>
    <w:rsid w:val="008A0659"/>
    <w:rsid w:val="008B3E5A"/>
    <w:rsid w:val="008B4F53"/>
    <w:rsid w:val="008D5ED7"/>
    <w:rsid w:val="008E7C95"/>
    <w:rsid w:val="008F6B09"/>
    <w:rsid w:val="00914820"/>
    <w:rsid w:val="00915C43"/>
    <w:rsid w:val="00921798"/>
    <w:rsid w:val="0092529E"/>
    <w:rsid w:val="00934250"/>
    <w:rsid w:val="00935FB4"/>
    <w:rsid w:val="0094110C"/>
    <w:rsid w:val="00946FB3"/>
    <w:rsid w:val="00955A5A"/>
    <w:rsid w:val="00960C5B"/>
    <w:rsid w:val="00971205"/>
    <w:rsid w:val="00994103"/>
    <w:rsid w:val="0099662F"/>
    <w:rsid w:val="009A52DD"/>
    <w:rsid w:val="009B125B"/>
    <w:rsid w:val="009C6425"/>
    <w:rsid w:val="009D22F9"/>
    <w:rsid w:val="009D399B"/>
    <w:rsid w:val="009E53A1"/>
    <w:rsid w:val="009E788A"/>
    <w:rsid w:val="009F2FAC"/>
    <w:rsid w:val="009F4B27"/>
    <w:rsid w:val="00A066F2"/>
    <w:rsid w:val="00A07646"/>
    <w:rsid w:val="00A10090"/>
    <w:rsid w:val="00A267AE"/>
    <w:rsid w:val="00A3027B"/>
    <w:rsid w:val="00A445BB"/>
    <w:rsid w:val="00A52BDD"/>
    <w:rsid w:val="00A55CA6"/>
    <w:rsid w:val="00A62E0D"/>
    <w:rsid w:val="00A7226B"/>
    <w:rsid w:val="00A76A31"/>
    <w:rsid w:val="00A81A84"/>
    <w:rsid w:val="00A90343"/>
    <w:rsid w:val="00A908F9"/>
    <w:rsid w:val="00A95041"/>
    <w:rsid w:val="00A955C3"/>
    <w:rsid w:val="00A96BB8"/>
    <w:rsid w:val="00AA581E"/>
    <w:rsid w:val="00AB31F2"/>
    <w:rsid w:val="00AB4079"/>
    <w:rsid w:val="00AC1BA6"/>
    <w:rsid w:val="00AC3367"/>
    <w:rsid w:val="00AC43E7"/>
    <w:rsid w:val="00AC757E"/>
    <w:rsid w:val="00AD09B2"/>
    <w:rsid w:val="00AE1D8D"/>
    <w:rsid w:val="00AE5F44"/>
    <w:rsid w:val="00AE629F"/>
    <w:rsid w:val="00AF3B32"/>
    <w:rsid w:val="00AF6B59"/>
    <w:rsid w:val="00B02E7D"/>
    <w:rsid w:val="00B05313"/>
    <w:rsid w:val="00B05558"/>
    <w:rsid w:val="00B10BBD"/>
    <w:rsid w:val="00B22A68"/>
    <w:rsid w:val="00B23440"/>
    <w:rsid w:val="00B304A3"/>
    <w:rsid w:val="00B33585"/>
    <w:rsid w:val="00B34DB7"/>
    <w:rsid w:val="00B36EAC"/>
    <w:rsid w:val="00B4010D"/>
    <w:rsid w:val="00B44048"/>
    <w:rsid w:val="00B53112"/>
    <w:rsid w:val="00B76F73"/>
    <w:rsid w:val="00B85AC7"/>
    <w:rsid w:val="00B85D95"/>
    <w:rsid w:val="00B9036F"/>
    <w:rsid w:val="00B9664F"/>
    <w:rsid w:val="00BA1781"/>
    <w:rsid w:val="00BA6425"/>
    <w:rsid w:val="00BB488F"/>
    <w:rsid w:val="00BC2B0B"/>
    <w:rsid w:val="00BC2E45"/>
    <w:rsid w:val="00BC3B6C"/>
    <w:rsid w:val="00BF46CB"/>
    <w:rsid w:val="00BF7B57"/>
    <w:rsid w:val="00C048BF"/>
    <w:rsid w:val="00C21263"/>
    <w:rsid w:val="00C25EEF"/>
    <w:rsid w:val="00C30505"/>
    <w:rsid w:val="00C33CFE"/>
    <w:rsid w:val="00C370E4"/>
    <w:rsid w:val="00C407C5"/>
    <w:rsid w:val="00C519DB"/>
    <w:rsid w:val="00C54A4E"/>
    <w:rsid w:val="00C60EAB"/>
    <w:rsid w:val="00C6405D"/>
    <w:rsid w:val="00C7173B"/>
    <w:rsid w:val="00C86951"/>
    <w:rsid w:val="00C94EA3"/>
    <w:rsid w:val="00C96FBA"/>
    <w:rsid w:val="00CA41B0"/>
    <w:rsid w:val="00CA4C81"/>
    <w:rsid w:val="00CC0A53"/>
    <w:rsid w:val="00CC2912"/>
    <w:rsid w:val="00CC2B33"/>
    <w:rsid w:val="00CD78E3"/>
    <w:rsid w:val="00CE3C2A"/>
    <w:rsid w:val="00CF12BF"/>
    <w:rsid w:val="00CF4B89"/>
    <w:rsid w:val="00CF7C5E"/>
    <w:rsid w:val="00D00862"/>
    <w:rsid w:val="00D017AD"/>
    <w:rsid w:val="00D26116"/>
    <w:rsid w:val="00D27648"/>
    <w:rsid w:val="00D407FE"/>
    <w:rsid w:val="00D41FCC"/>
    <w:rsid w:val="00D61AFA"/>
    <w:rsid w:val="00D76ECD"/>
    <w:rsid w:val="00D929A1"/>
    <w:rsid w:val="00D93957"/>
    <w:rsid w:val="00D963CC"/>
    <w:rsid w:val="00D96BE7"/>
    <w:rsid w:val="00DB4128"/>
    <w:rsid w:val="00DC7C99"/>
    <w:rsid w:val="00DD428C"/>
    <w:rsid w:val="00DD591D"/>
    <w:rsid w:val="00DE38AC"/>
    <w:rsid w:val="00DF2ED6"/>
    <w:rsid w:val="00E018C0"/>
    <w:rsid w:val="00E01D5D"/>
    <w:rsid w:val="00E23C38"/>
    <w:rsid w:val="00E249E6"/>
    <w:rsid w:val="00E30612"/>
    <w:rsid w:val="00E32138"/>
    <w:rsid w:val="00E33AB9"/>
    <w:rsid w:val="00E3562E"/>
    <w:rsid w:val="00E414AC"/>
    <w:rsid w:val="00E429F9"/>
    <w:rsid w:val="00E625D9"/>
    <w:rsid w:val="00E62779"/>
    <w:rsid w:val="00E75189"/>
    <w:rsid w:val="00E75F42"/>
    <w:rsid w:val="00E7759B"/>
    <w:rsid w:val="00E836C6"/>
    <w:rsid w:val="00E90536"/>
    <w:rsid w:val="00E92871"/>
    <w:rsid w:val="00E94D00"/>
    <w:rsid w:val="00EB6D59"/>
    <w:rsid w:val="00EC11B5"/>
    <w:rsid w:val="00EC1727"/>
    <w:rsid w:val="00EC2993"/>
    <w:rsid w:val="00EC661A"/>
    <w:rsid w:val="00EC7899"/>
    <w:rsid w:val="00ED0589"/>
    <w:rsid w:val="00ED4187"/>
    <w:rsid w:val="00EE2321"/>
    <w:rsid w:val="00EE7EA7"/>
    <w:rsid w:val="00F046FD"/>
    <w:rsid w:val="00F16A3B"/>
    <w:rsid w:val="00F17208"/>
    <w:rsid w:val="00F2248A"/>
    <w:rsid w:val="00F240E7"/>
    <w:rsid w:val="00F33D1D"/>
    <w:rsid w:val="00F3529A"/>
    <w:rsid w:val="00F4096A"/>
    <w:rsid w:val="00F41376"/>
    <w:rsid w:val="00F50D57"/>
    <w:rsid w:val="00F520FE"/>
    <w:rsid w:val="00F5531F"/>
    <w:rsid w:val="00F645B6"/>
    <w:rsid w:val="00F657F7"/>
    <w:rsid w:val="00F66B2D"/>
    <w:rsid w:val="00F76835"/>
    <w:rsid w:val="00F8219C"/>
    <w:rsid w:val="00F904C3"/>
    <w:rsid w:val="00F9055A"/>
    <w:rsid w:val="00FA48D9"/>
    <w:rsid w:val="00FC427F"/>
    <w:rsid w:val="00FD21B0"/>
    <w:rsid w:val="00FD5A6E"/>
    <w:rsid w:val="00FE335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E1F1"/>
  <w15:docId w15:val="{9EEFBB00-5093-4F84-81BA-ACE4F14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F3ADB"/>
    <w:rPr>
      <w:color w:val="800080" w:themeColor="followedHyperlink"/>
      <w:u w:val="single"/>
    </w:rPr>
  </w:style>
  <w:style w:type="paragraph" w:styleId="ad">
    <w:name w:val="header"/>
    <w:basedOn w:val="a"/>
    <w:link w:val="ae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34DB7"/>
  </w:style>
  <w:style w:type="paragraph" w:styleId="af">
    <w:name w:val="footer"/>
    <w:basedOn w:val="a"/>
    <w:link w:val="af0"/>
    <w:uiPriority w:val="99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4DB7"/>
  </w:style>
  <w:style w:type="paragraph" w:customStyle="1" w:styleId="ConsPlusNonformat">
    <w:name w:val="ConsPlusNonformat"/>
    <w:rsid w:val="00B34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li.by" TargetMode="External"/><Relationship Id="rId2" Type="http://schemas.openxmlformats.org/officeDocument/2006/relationships/hyperlink" Target="mailto:zakaz@dili.b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8EEC-3781-40B6-B2C0-8891CA27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Петров</dc:creator>
  <cp:lastModifiedBy>Дилижанс3</cp:lastModifiedBy>
  <cp:revision>2</cp:revision>
  <cp:lastPrinted>2023-06-12T13:26:00Z</cp:lastPrinted>
  <dcterms:created xsi:type="dcterms:W3CDTF">2024-02-22T10:49:00Z</dcterms:created>
  <dcterms:modified xsi:type="dcterms:W3CDTF">2024-02-22T10:49:00Z</dcterms:modified>
</cp:coreProperties>
</file>